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AE8" w:rsidRPr="00E21203" w:rsidRDefault="00376AE8" w:rsidP="00376AE8">
      <w:pPr>
        <w:rPr>
          <w:rFonts w:ascii="Arial" w:hAnsi="Arial" w:cs="Arial"/>
          <w:sz w:val="12"/>
        </w:rPr>
      </w:pPr>
    </w:p>
    <w:p w:rsidR="00376AE8" w:rsidRPr="00E21203" w:rsidRDefault="00376AE8" w:rsidP="00376AE8">
      <w:pPr>
        <w:rPr>
          <w:rFonts w:ascii="Arial" w:hAnsi="Arial" w:cs="Arial"/>
          <w:sz w:val="12"/>
        </w:rPr>
      </w:pPr>
    </w:p>
    <w:p w:rsidR="002C2672" w:rsidRPr="00E21203" w:rsidRDefault="002C2672" w:rsidP="002C2672">
      <w:pPr>
        <w:spacing w:line="360" w:lineRule="auto"/>
        <w:ind w:right="-244"/>
        <w:jc w:val="both"/>
        <w:rPr>
          <w:rFonts w:ascii="Arial" w:hAnsi="Arial" w:cs="Arial"/>
          <w:color w:val="17365D"/>
          <w:sz w:val="14"/>
          <w:szCs w:val="24"/>
        </w:rPr>
      </w:pPr>
    </w:p>
    <w:p w:rsidR="002C2672" w:rsidRPr="00E21203" w:rsidRDefault="002C2672" w:rsidP="002C2672">
      <w:pPr>
        <w:spacing w:line="360" w:lineRule="auto"/>
        <w:ind w:right="-244"/>
        <w:jc w:val="right"/>
        <w:rPr>
          <w:rFonts w:ascii="Arial" w:hAnsi="Arial" w:cs="Arial"/>
          <w:color w:val="17365D"/>
          <w:sz w:val="14"/>
          <w:szCs w:val="24"/>
        </w:rPr>
      </w:pPr>
      <w:r w:rsidRPr="00E21203">
        <w:rPr>
          <w:rFonts w:ascii="Arial" w:hAnsi="Arial" w:cs="Arial"/>
          <w:color w:val="17365D"/>
          <w:sz w:val="14"/>
          <w:szCs w:val="24"/>
        </w:rPr>
        <w:tab/>
      </w: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jc w:val="both"/>
        <w:rPr>
          <w:rFonts w:ascii="Arial" w:hAnsi="Arial" w:cs="Arial"/>
          <w:b/>
          <w:sz w:val="16"/>
        </w:rPr>
      </w:pPr>
    </w:p>
    <w:p w:rsidR="002C2672" w:rsidRPr="00E21203" w:rsidRDefault="00D51B63" w:rsidP="00D51B63">
      <w:pPr>
        <w:tabs>
          <w:tab w:val="left" w:pos="6977"/>
        </w:tabs>
        <w:spacing w:line="360" w:lineRule="auto"/>
        <w:ind w:right="-244"/>
        <w:jc w:val="both"/>
        <w:rPr>
          <w:rFonts w:ascii="Arial" w:hAnsi="Arial" w:cs="Arial"/>
          <w:color w:val="17365D"/>
          <w:sz w:val="14"/>
          <w:szCs w:val="24"/>
        </w:rPr>
      </w:pPr>
      <w:r w:rsidRPr="00E21203">
        <w:rPr>
          <w:rFonts w:ascii="Arial" w:hAnsi="Arial" w:cs="Arial"/>
          <w:color w:val="17365D"/>
          <w:sz w:val="14"/>
          <w:szCs w:val="24"/>
        </w:rPr>
        <w:tab/>
      </w:r>
    </w:p>
    <w:p w:rsidR="002C2672" w:rsidRPr="00E21203" w:rsidRDefault="00D51B63" w:rsidP="00D51B63">
      <w:pPr>
        <w:tabs>
          <w:tab w:val="left" w:pos="5803"/>
        </w:tabs>
        <w:spacing w:line="360" w:lineRule="auto"/>
        <w:ind w:right="-244"/>
        <w:jc w:val="both"/>
        <w:rPr>
          <w:rFonts w:ascii="Arial" w:hAnsi="Arial" w:cs="Arial"/>
          <w:color w:val="17365D"/>
          <w:sz w:val="14"/>
          <w:szCs w:val="24"/>
        </w:rPr>
      </w:pPr>
      <w:r w:rsidRPr="00E21203">
        <w:rPr>
          <w:rFonts w:ascii="Arial" w:hAnsi="Arial" w:cs="Arial"/>
          <w:color w:val="17365D"/>
          <w:sz w:val="14"/>
          <w:szCs w:val="24"/>
        </w:rPr>
        <w:tab/>
      </w:r>
    </w:p>
    <w:p w:rsidR="002C2672" w:rsidRPr="00E21203" w:rsidRDefault="00F243A4" w:rsidP="002C2672">
      <w:pPr>
        <w:spacing w:line="360" w:lineRule="auto"/>
        <w:ind w:right="-244"/>
        <w:jc w:val="both"/>
        <w:rPr>
          <w:rFonts w:ascii="Arial" w:hAnsi="Arial" w:cs="Arial"/>
          <w:color w:val="000000"/>
          <w:sz w:val="14"/>
          <w:szCs w:val="24"/>
        </w:rPr>
      </w:pPr>
      <w:r>
        <w:rPr>
          <w:rFonts w:ascii="Arial" w:hAnsi="Arial" w:cs="Arial"/>
          <w:noProof/>
          <w:color w:val="000000"/>
          <w:sz w:val="14"/>
          <w:szCs w:val="24"/>
          <w:lang w:val="en-US"/>
        </w:rPr>
        <w:drawing>
          <wp:anchor distT="0" distB="0" distL="114300" distR="114300" simplePos="0" relativeHeight="251661312" behindDoc="0" locked="0" layoutInCell="1" allowOverlap="1">
            <wp:simplePos x="0" y="0"/>
            <wp:positionH relativeFrom="margin">
              <wp:align>center</wp:align>
            </wp:positionH>
            <wp:positionV relativeFrom="margin">
              <wp:align>center</wp:align>
            </wp:positionV>
            <wp:extent cx="4177030" cy="963295"/>
            <wp:effectExtent l="19050" t="0" r="0" b="0"/>
            <wp:wrapSquare wrapText="bothSides"/>
            <wp:docPr id="4" name="Picture 3" descr="Yasasii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asasiiLogo.png"/>
                    <pic:cNvPicPr/>
                  </pic:nvPicPr>
                  <pic:blipFill>
                    <a:blip r:embed="rId7" cstate="print"/>
                    <a:stretch>
                      <a:fillRect/>
                    </a:stretch>
                  </pic:blipFill>
                  <pic:spPr>
                    <a:xfrm>
                      <a:off x="0" y="0"/>
                      <a:ext cx="4177030" cy="963295"/>
                    </a:xfrm>
                    <a:prstGeom prst="rect">
                      <a:avLst/>
                    </a:prstGeom>
                  </pic:spPr>
                </pic:pic>
              </a:graphicData>
            </a:graphic>
          </wp:anchor>
        </w:drawing>
      </w:r>
      <w:r w:rsidR="002C2672" w:rsidRPr="00E21203">
        <w:rPr>
          <w:rFonts w:ascii="Arial" w:hAnsi="Arial" w:cs="Arial"/>
          <w:color w:val="000000"/>
          <w:sz w:val="14"/>
          <w:szCs w:val="24"/>
        </w:rPr>
        <w:br w:type="textWrapping" w:clear="all"/>
      </w: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line="360" w:lineRule="auto"/>
        <w:ind w:right="-244"/>
        <w:jc w:val="both"/>
        <w:rPr>
          <w:rFonts w:ascii="Arial" w:hAnsi="Arial" w:cs="Arial"/>
          <w:color w:val="000000"/>
          <w:sz w:val="14"/>
          <w:szCs w:val="24"/>
        </w:rPr>
      </w:pPr>
    </w:p>
    <w:p w:rsidR="002C2672" w:rsidRPr="00E21203" w:rsidRDefault="002C2672" w:rsidP="002C2672">
      <w:pPr>
        <w:spacing w:before="27" w:line="360" w:lineRule="auto"/>
        <w:jc w:val="both"/>
        <w:rPr>
          <w:rFonts w:ascii="Arial" w:hAnsi="Arial" w:cs="Arial"/>
          <w:b/>
          <w:bCs/>
          <w:color w:val="000000"/>
          <w:spacing w:val="-7"/>
          <w:w w:val="93"/>
          <w:sz w:val="12"/>
        </w:rPr>
      </w:pPr>
    </w:p>
    <w:p w:rsidR="002C2672" w:rsidRPr="00E21203" w:rsidRDefault="002C2672" w:rsidP="002C2672">
      <w:pPr>
        <w:spacing w:before="27" w:line="360" w:lineRule="auto"/>
        <w:jc w:val="both"/>
        <w:rPr>
          <w:rFonts w:ascii="Arial" w:hAnsi="Arial" w:cs="Arial"/>
          <w:b/>
          <w:bCs/>
          <w:color w:val="000000"/>
          <w:spacing w:val="-7"/>
          <w:w w:val="93"/>
          <w:sz w:val="12"/>
        </w:rPr>
      </w:pPr>
    </w:p>
    <w:p w:rsidR="00376AE8" w:rsidRPr="00E21203" w:rsidRDefault="00376AE8" w:rsidP="002C2672">
      <w:pPr>
        <w:jc w:val="both"/>
        <w:rPr>
          <w:rFonts w:ascii="Arial" w:hAnsi="Arial" w:cs="Arial"/>
          <w:sz w:val="12"/>
        </w:rPr>
      </w:pPr>
    </w:p>
    <w:p w:rsidR="00D51B63" w:rsidRPr="00E21203" w:rsidRDefault="00F243A4" w:rsidP="002C2672">
      <w:pPr>
        <w:jc w:val="both"/>
        <w:rPr>
          <w:rFonts w:ascii="Arial" w:hAnsi="Arial" w:cs="Arial"/>
          <w:sz w:val="12"/>
        </w:rPr>
      </w:pPr>
      <w:r w:rsidRPr="006F1F02">
        <w:rPr>
          <w:rFonts w:ascii="Arial" w:hAnsi="Arial" w:cs="Arial"/>
          <w:noProof/>
          <w:color w:val="17365D"/>
          <w:sz w:val="14"/>
          <w:szCs w:val="24"/>
          <w:lang w:val="en-US"/>
        </w:rPr>
        <w:pict>
          <v:shapetype id="_x0000_t202" coordsize="21600,21600" o:spt="202" path="m,l,21600r21600,l21600,xe">
            <v:stroke joinstyle="miter"/>
            <v:path gradientshapeok="t" o:connecttype="rect"/>
          </v:shapetype>
          <v:shape id="_x0000_s1028" type="#_x0000_t202" style="position:absolute;left:0;text-align:left;margin-left:118.4pt;margin-top:8.3pt;width:214.5pt;height:32.55pt;z-index:251662336;mso-position-horizontal-relative:margin" stroked="f">
            <v:textbox style="mso-next-textbox:#_x0000_s1028">
              <w:txbxContent>
                <w:p w:rsidR="00D51B63" w:rsidRPr="00F243A4" w:rsidRDefault="00D51B63" w:rsidP="00D51B63">
                  <w:pPr>
                    <w:jc w:val="center"/>
                    <w:rPr>
                      <w:rFonts w:ascii="Arial" w:hAnsi="Arial" w:cs="Arial"/>
                      <w:b/>
                      <w:color w:val="00A8A3"/>
                      <w:sz w:val="40"/>
                    </w:rPr>
                  </w:pPr>
                  <w:r w:rsidRPr="00F243A4">
                    <w:rPr>
                      <w:rFonts w:ascii="Arial" w:hAnsi="Arial" w:cs="Arial"/>
                      <w:b/>
                      <w:color w:val="00A8A3"/>
                      <w:sz w:val="40"/>
                    </w:rPr>
                    <w:t>Technical Proposal</w:t>
                  </w:r>
                </w:p>
              </w:txbxContent>
            </v:textbox>
            <w10:wrap anchorx="margin"/>
          </v:shape>
        </w:pict>
      </w:r>
    </w:p>
    <w:p w:rsidR="00D51B63" w:rsidRPr="00E21203" w:rsidRDefault="00D51B63" w:rsidP="002C2672">
      <w:pPr>
        <w:jc w:val="both"/>
        <w:rPr>
          <w:rFonts w:ascii="Arial" w:hAnsi="Arial" w:cs="Arial"/>
          <w:sz w:val="12"/>
        </w:rPr>
      </w:pPr>
    </w:p>
    <w:p w:rsidR="00D51B63" w:rsidRPr="00E21203" w:rsidRDefault="00D51B6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E21203" w:rsidRDefault="00E21203" w:rsidP="002C2672">
      <w:pPr>
        <w:jc w:val="both"/>
        <w:rPr>
          <w:rFonts w:ascii="Arial" w:hAnsi="Arial" w:cs="Arial"/>
          <w:sz w:val="12"/>
        </w:rPr>
      </w:pPr>
    </w:p>
    <w:p w:rsidR="00F243A4" w:rsidRDefault="00F243A4">
      <w:pPr>
        <w:rPr>
          <w:rFonts w:ascii="Arial" w:hAnsi="Arial" w:cs="Arial"/>
          <w:sz w:val="12"/>
        </w:rPr>
      </w:pPr>
    </w:p>
    <w:p w:rsidR="00F243A4" w:rsidRDefault="00F243A4">
      <w:pPr>
        <w:rPr>
          <w:rFonts w:ascii="Arial" w:hAnsi="Arial" w:cs="Arial"/>
          <w:sz w:val="12"/>
        </w:rPr>
      </w:pPr>
    </w:p>
    <w:p w:rsidR="00376AE8" w:rsidRPr="00E21203" w:rsidRDefault="009C2FCC">
      <w:pPr>
        <w:rPr>
          <w:rFonts w:ascii="Arial" w:hAnsi="Arial" w:cs="Arial"/>
          <w:b/>
          <w:bCs/>
          <w:color w:val="00A8A3"/>
          <w:sz w:val="20"/>
        </w:rPr>
      </w:pPr>
      <w:r w:rsidRPr="00E21203">
        <w:rPr>
          <w:rFonts w:ascii="Arial" w:hAnsi="Arial" w:cs="Arial"/>
          <w:b/>
          <w:bCs/>
          <w:color w:val="00A8A3"/>
          <w:sz w:val="20"/>
        </w:rPr>
        <w:lastRenderedPageBreak/>
        <w:t xml:space="preserve">Executive </w:t>
      </w:r>
      <w:r w:rsidR="00981FFF" w:rsidRPr="00E21203">
        <w:rPr>
          <w:rFonts w:ascii="Arial" w:hAnsi="Arial" w:cs="Arial"/>
          <w:b/>
          <w:bCs/>
          <w:color w:val="00A8A3"/>
          <w:sz w:val="20"/>
        </w:rPr>
        <w:t>Summary</w:t>
      </w:r>
    </w:p>
    <w:p w:rsidR="004C1B9F" w:rsidRPr="00E21203" w:rsidRDefault="00F243A4" w:rsidP="00AA1381">
      <w:pPr>
        <w:spacing w:line="360" w:lineRule="auto"/>
        <w:ind w:right="-100"/>
        <w:jc w:val="both"/>
        <w:rPr>
          <w:rFonts w:ascii="Arial" w:hAnsi="Arial" w:cs="Arial"/>
          <w:sz w:val="14"/>
        </w:rPr>
      </w:pPr>
      <w:r>
        <w:rPr>
          <w:rFonts w:ascii="Arial" w:hAnsi="Arial" w:cs="Arial"/>
          <w:sz w:val="14"/>
        </w:rPr>
        <w:t>Yasasii Solutions</w:t>
      </w:r>
      <w:r w:rsidR="004C1B9F" w:rsidRPr="00E21203">
        <w:rPr>
          <w:rFonts w:ascii="Arial" w:hAnsi="Arial" w:cs="Arial"/>
          <w:sz w:val="14"/>
        </w:rPr>
        <w:t xml:space="preserve"> is pleased to propose a comprehensive and robust </w:t>
      </w:r>
      <w:r w:rsidR="00AA1381" w:rsidRPr="00E21203">
        <w:rPr>
          <w:rFonts w:ascii="Arial" w:hAnsi="Arial" w:cs="Arial"/>
          <w:sz w:val="14"/>
        </w:rPr>
        <w:t>Electronic Health Record</w:t>
      </w:r>
      <w:r w:rsidR="004C1B9F" w:rsidRPr="00E21203">
        <w:rPr>
          <w:rFonts w:ascii="Arial" w:hAnsi="Arial" w:cs="Arial"/>
          <w:sz w:val="14"/>
        </w:rPr>
        <w:t xml:space="preserve"> (</w:t>
      </w:r>
      <w:r w:rsidR="00AA1381" w:rsidRPr="00E21203">
        <w:rPr>
          <w:rFonts w:ascii="Arial" w:hAnsi="Arial" w:cs="Arial"/>
          <w:sz w:val="14"/>
        </w:rPr>
        <w:t>EHR</w:t>
      </w:r>
      <w:r w:rsidR="004C1B9F" w:rsidRPr="00E21203">
        <w:rPr>
          <w:rFonts w:ascii="Arial" w:hAnsi="Arial" w:cs="Arial"/>
          <w:sz w:val="14"/>
        </w:rPr>
        <w:t xml:space="preserve">) tailored to meet the secure, and requirements of </w:t>
      </w:r>
      <w:r>
        <w:rPr>
          <w:rFonts w:ascii="Arial" w:hAnsi="Arial" w:cs="Arial"/>
          <w:sz w:val="14"/>
        </w:rPr>
        <w:t>Yasasii Solutions</w:t>
      </w:r>
      <w:r w:rsidR="00E21203">
        <w:rPr>
          <w:rFonts w:ascii="Arial" w:hAnsi="Arial" w:cs="Arial"/>
          <w:sz w:val="14"/>
        </w:rPr>
        <w:t>’s</w:t>
      </w:r>
      <w:r w:rsidR="00AA1381" w:rsidRPr="00E21203">
        <w:rPr>
          <w:rFonts w:ascii="Arial" w:hAnsi="Arial" w:cs="Arial"/>
          <w:sz w:val="14"/>
        </w:rPr>
        <w:t xml:space="preserve"> client</w:t>
      </w:r>
      <w:r w:rsidR="004C1B9F" w:rsidRPr="00E21203">
        <w:rPr>
          <w:rFonts w:ascii="Arial" w:hAnsi="Arial" w:cs="Arial"/>
          <w:sz w:val="14"/>
        </w:rPr>
        <w:t xml:space="preserve"> for its regional initiatives. </w:t>
      </w:r>
      <w:r>
        <w:rPr>
          <w:rFonts w:ascii="Arial" w:hAnsi="Arial" w:cs="Arial"/>
          <w:sz w:val="14"/>
        </w:rPr>
        <w:t>Yasasii Solutions</w:t>
      </w:r>
      <w:r w:rsidR="004C1B9F" w:rsidRPr="00E21203">
        <w:rPr>
          <w:rFonts w:ascii="Arial" w:hAnsi="Arial" w:cs="Arial"/>
          <w:sz w:val="14"/>
        </w:rPr>
        <w:t xml:space="preserve"> offers a unified and scalable healthcare information platform designed to digitally transform healthcare organizations and support </w:t>
      </w:r>
      <w:r>
        <w:rPr>
          <w:rFonts w:ascii="Arial" w:hAnsi="Arial" w:cs="Arial"/>
          <w:sz w:val="14"/>
        </w:rPr>
        <w:t>Yasasii Solutions</w:t>
      </w:r>
      <w:r w:rsidR="00E21203">
        <w:rPr>
          <w:rFonts w:ascii="Arial" w:hAnsi="Arial" w:cs="Arial"/>
          <w:sz w:val="14"/>
        </w:rPr>
        <w:t>’s</w:t>
      </w:r>
      <w:r w:rsidR="00AA1381" w:rsidRPr="00E21203">
        <w:rPr>
          <w:rFonts w:ascii="Arial" w:hAnsi="Arial" w:cs="Arial"/>
          <w:sz w:val="14"/>
        </w:rPr>
        <w:t xml:space="preserve"> client</w:t>
      </w:r>
      <w:r w:rsidR="004C1B9F" w:rsidRPr="00E21203">
        <w:rPr>
          <w:rFonts w:ascii="Arial" w:hAnsi="Arial" w:cs="Arial"/>
          <w:sz w:val="14"/>
        </w:rPr>
        <w:t xml:space="preserve"> vision of delivering integrated, high-quality, and patient-centric </w:t>
      </w:r>
      <w:r w:rsidR="004E20DA" w:rsidRPr="00E21203">
        <w:rPr>
          <w:rFonts w:ascii="Arial" w:hAnsi="Arial" w:cs="Arial"/>
          <w:sz w:val="14"/>
        </w:rPr>
        <w:t xml:space="preserve">rehabilitation and addiction </w:t>
      </w:r>
      <w:r w:rsidR="004C1B9F" w:rsidRPr="00E21203">
        <w:rPr>
          <w:rFonts w:ascii="Arial" w:hAnsi="Arial" w:cs="Arial"/>
          <w:sz w:val="14"/>
        </w:rPr>
        <w:t xml:space="preserve">care. In this proposal, we present our understanding of the required services and products, along with our recommendations for their design and integration, ensuring they work cohesively to support your </w:t>
      </w:r>
      <w:r w:rsidR="00AA1381" w:rsidRPr="00E21203">
        <w:rPr>
          <w:rFonts w:ascii="Arial" w:hAnsi="Arial" w:cs="Arial"/>
          <w:sz w:val="14"/>
        </w:rPr>
        <w:t>clinical documentation, care coordination, compliance, and operational efficiency.</w:t>
      </w:r>
      <w:r w:rsidR="00AE4D84" w:rsidRPr="00E21203">
        <w:rPr>
          <w:rFonts w:ascii="Arial" w:hAnsi="Arial" w:cs="Arial"/>
          <w:sz w:val="14"/>
        </w:rPr>
        <w:t xml:space="preserve"> Ensuring improved patient engagement, experience and better outcomes.  </w:t>
      </w:r>
    </w:p>
    <w:p w:rsidR="004C1B9F" w:rsidRPr="00E21203" w:rsidRDefault="00F243A4" w:rsidP="00C42275">
      <w:pPr>
        <w:spacing w:line="360" w:lineRule="auto"/>
        <w:ind w:right="-100"/>
        <w:jc w:val="both"/>
        <w:rPr>
          <w:rFonts w:ascii="Arial" w:hAnsi="Arial" w:cs="Arial"/>
          <w:sz w:val="14"/>
          <w:lang w:val="en-GB"/>
        </w:rPr>
      </w:pPr>
      <w:r>
        <w:rPr>
          <w:rFonts w:ascii="Arial" w:hAnsi="Arial" w:cs="Arial"/>
          <w:sz w:val="14"/>
        </w:rPr>
        <w:t>Yasasii Solutions</w:t>
      </w:r>
      <w:r w:rsidR="004C1B9F" w:rsidRPr="00E21203">
        <w:rPr>
          <w:rFonts w:ascii="Arial" w:hAnsi="Arial" w:cs="Arial"/>
          <w:sz w:val="14"/>
        </w:rPr>
        <w:t xml:space="preserve"> is ready for use off-the-shelf product designed for the evolving healthcare market and with the flexibility to be configured to your needs, thereby playing a vital role in fulfilling its purpose of </w:t>
      </w:r>
      <w:r w:rsidR="004C1B9F" w:rsidRPr="00E21203">
        <w:rPr>
          <w:rFonts w:ascii="Arial" w:hAnsi="Arial" w:cs="Arial"/>
          <w:b/>
          <w:bCs/>
          <w:i/>
          <w:iCs/>
          <w:sz w:val="14"/>
          <w:lang w:val="en-GB"/>
        </w:rPr>
        <w:t>“Saving lives, Improving Access, Affordability and Quality of life through Innovative use of Technology</w:t>
      </w:r>
      <w:r w:rsidR="004C1B9F" w:rsidRPr="00E21203">
        <w:rPr>
          <w:rFonts w:ascii="Arial" w:hAnsi="Arial" w:cs="Arial"/>
          <w:sz w:val="14"/>
          <w:lang w:val="en-GB"/>
        </w:rPr>
        <w:t xml:space="preserve">”.  </w:t>
      </w:r>
      <w:r>
        <w:rPr>
          <w:rFonts w:ascii="Arial" w:hAnsi="Arial" w:cs="Arial"/>
          <w:sz w:val="14"/>
        </w:rPr>
        <w:t>Yasasii Solutions</w:t>
      </w:r>
      <w:r w:rsidR="004C1B9F" w:rsidRPr="00E21203">
        <w:rPr>
          <w:rFonts w:ascii="Arial" w:hAnsi="Arial" w:cs="Arial"/>
          <w:sz w:val="14"/>
        </w:rPr>
        <w:t xml:space="preserve"> </w:t>
      </w:r>
      <w:r w:rsidR="00AA1381" w:rsidRPr="00E21203">
        <w:rPr>
          <w:rFonts w:ascii="Arial" w:hAnsi="Arial" w:cs="Arial"/>
          <w:sz w:val="14"/>
        </w:rPr>
        <w:t>EHR</w:t>
      </w:r>
      <w:r w:rsidR="004C1B9F" w:rsidRPr="00E21203">
        <w:rPr>
          <w:rFonts w:ascii="Arial" w:hAnsi="Arial" w:cs="Arial"/>
          <w:sz w:val="14"/>
        </w:rPr>
        <w:t xml:space="preserve"> workflows are guided by international standards and best practices established by organizations such as </w:t>
      </w:r>
      <w:r w:rsidR="004C1B9F" w:rsidRPr="00E21203">
        <w:rPr>
          <w:rFonts w:ascii="Arial" w:hAnsi="Arial" w:cs="Arial"/>
          <w:b/>
          <w:bCs/>
          <w:color w:val="000000"/>
          <w:sz w:val="16"/>
          <w:szCs w:val="24"/>
        </w:rPr>
        <w:t xml:space="preserve">JCIA, ACHSI, </w:t>
      </w:r>
      <w:r w:rsidR="00AA1381" w:rsidRPr="00E21203">
        <w:rPr>
          <w:rFonts w:ascii="Arial" w:hAnsi="Arial" w:cs="Arial"/>
          <w:b/>
          <w:bCs/>
          <w:color w:val="000000"/>
          <w:sz w:val="16"/>
          <w:szCs w:val="24"/>
        </w:rPr>
        <w:t>CARF</w:t>
      </w:r>
      <w:r w:rsidR="004C1B9F" w:rsidRPr="00E21203">
        <w:rPr>
          <w:rFonts w:ascii="Arial" w:hAnsi="Arial" w:cs="Arial"/>
          <w:b/>
          <w:bCs/>
          <w:color w:val="000000"/>
          <w:sz w:val="16"/>
          <w:szCs w:val="24"/>
        </w:rPr>
        <w:t>, CAP,</w:t>
      </w:r>
      <w:r w:rsidR="00C42275" w:rsidRPr="00E21203">
        <w:rPr>
          <w:rFonts w:ascii="Arial" w:hAnsi="Arial" w:cs="Arial"/>
          <w:b/>
          <w:bCs/>
          <w:sz w:val="14"/>
        </w:rPr>
        <w:t>ISO,</w:t>
      </w:r>
      <w:r w:rsidR="004C1B9F" w:rsidRPr="00E21203">
        <w:rPr>
          <w:rFonts w:ascii="Arial" w:hAnsi="Arial" w:cs="Arial"/>
          <w:sz w:val="14"/>
          <w:lang w:val="en-GB"/>
        </w:rPr>
        <w:t xml:space="preserve">etc.  </w:t>
      </w:r>
      <w:r w:rsidR="00AE4D84" w:rsidRPr="00E21203">
        <w:rPr>
          <w:rFonts w:ascii="Arial" w:hAnsi="Arial" w:cs="Arial"/>
          <w:color w:val="000000"/>
          <w:sz w:val="16"/>
          <w:szCs w:val="24"/>
        </w:rPr>
        <w:t>With</w:t>
      </w:r>
      <w:r w:rsidR="004C1B9F" w:rsidRPr="00E21203">
        <w:rPr>
          <w:rFonts w:ascii="Arial" w:hAnsi="Arial" w:cs="Arial"/>
          <w:color w:val="000000"/>
          <w:sz w:val="16"/>
          <w:szCs w:val="24"/>
        </w:rPr>
        <w:t xml:space="preserve"> built in </w:t>
      </w:r>
      <w:r w:rsidR="004E20DA" w:rsidRPr="00E21203">
        <w:rPr>
          <w:rFonts w:ascii="Arial" w:hAnsi="Arial" w:cs="Arial"/>
          <w:color w:val="000000"/>
          <w:sz w:val="16"/>
          <w:szCs w:val="24"/>
        </w:rPr>
        <w:t xml:space="preserve">rehabilitation and other allied healthcare </w:t>
      </w:r>
      <w:r w:rsidR="004C1B9F" w:rsidRPr="00E21203">
        <w:rPr>
          <w:rFonts w:ascii="Arial" w:hAnsi="Arial" w:cs="Arial"/>
          <w:color w:val="000000"/>
          <w:sz w:val="16"/>
          <w:szCs w:val="24"/>
        </w:rPr>
        <w:t xml:space="preserve">workflows and quality processes </w:t>
      </w:r>
      <w:r>
        <w:rPr>
          <w:rFonts w:ascii="Arial" w:hAnsi="Arial" w:cs="Arial"/>
          <w:b/>
          <w:bCs/>
          <w:color w:val="000000"/>
          <w:sz w:val="16"/>
          <w:szCs w:val="24"/>
        </w:rPr>
        <w:t>Yasasii Solutions</w:t>
      </w:r>
      <w:r w:rsidR="00E21203">
        <w:rPr>
          <w:rFonts w:ascii="Arial" w:hAnsi="Arial" w:cs="Arial"/>
          <w:b/>
          <w:bCs/>
          <w:color w:val="000000"/>
          <w:sz w:val="16"/>
          <w:szCs w:val="24"/>
        </w:rPr>
        <w:t>’s</w:t>
      </w:r>
      <w:r w:rsidR="00AA1381" w:rsidRPr="00E21203">
        <w:rPr>
          <w:rFonts w:ascii="Arial" w:hAnsi="Arial" w:cs="Arial"/>
          <w:color w:val="000000"/>
          <w:sz w:val="16"/>
          <w:szCs w:val="24"/>
          <w:lang w:val="en-GB"/>
        </w:rPr>
        <w:t xml:space="preserve"> client </w:t>
      </w:r>
      <w:r w:rsidR="004C1B9F" w:rsidRPr="00E21203">
        <w:rPr>
          <w:rFonts w:ascii="Arial" w:hAnsi="Arial" w:cs="Arial"/>
          <w:color w:val="000000"/>
          <w:sz w:val="16"/>
          <w:szCs w:val="24"/>
          <w:lang w:val="en-GB"/>
        </w:rPr>
        <w:t xml:space="preserve">will be easily able to achieve the above accreditation </w:t>
      </w:r>
      <w:r w:rsidR="004C1B9F" w:rsidRPr="00E21203">
        <w:rPr>
          <w:rFonts w:ascii="Arial" w:hAnsi="Arial" w:cs="Arial"/>
          <w:color w:val="000000"/>
          <w:sz w:val="16"/>
          <w:szCs w:val="24"/>
        </w:rPr>
        <w:t xml:space="preserve">once the system is implemented. </w:t>
      </w:r>
    </w:p>
    <w:p w:rsidR="004C1B9F" w:rsidRPr="00E21203" w:rsidRDefault="004C1B9F" w:rsidP="004C1B9F">
      <w:pPr>
        <w:pStyle w:val="ListParagraph"/>
        <w:spacing w:line="360" w:lineRule="auto"/>
        <w:ind w:left="0"/>
        <w:jc w:val="both"/>
        <w:rPr>
          <w:rFonts w:ascii="Arial" w:hAnsi="Arial" w:cs="Arial"/>
          <w:sz w:val="14"/>
        </w:rPr>
      </w:pPr>
    </w:p>
    <w:p w:rsidR="004C1B9F" w:rsidRPr="00E21203" w:rsidRDefault="004C1B9F" w:rsidP="004C1B9F">
      <w:pPr>
        <w:pStyle w:val="ListParagraph"/>
        <w:spacing w:line="360" w:lineRule="auto"/>
        <w:ind w:left="0"/>
        <w:jc w:val="both"/>
        <w:rPr>
          <w:rFonts w:ascii="Arial" w:hAnsi="Arial" w:cs="Arial"/>
          <w:b/>
          <w:bCs/>
          <w:i/>
          <w:iCs/>
          <w:sz w:val="14"/>
        </w:rPr>
      </w:pPr>
      <w:r w:rsidRPr="00E21203">
        <w:rPr>
          <w:rFonts w:ascii="Arial" w:hAnsi="Arial" w:cs="Arial"/>
          <w:sz w:val="14"/>
        </w:rPr>
        <w:t xml:space="preserve">With its simple and user-friendly interface coupled with </w:t>
      </w:r>
      <w:r w:rsidRPr="00E21203">
        <w:rPr>
          <w:rFonts w:ascii="Arial" w:hAnsi="Arial" w:cs="Arial"/>
          <w:b/>
          <w:bCs/>
          <w:sz w:val="14"/>
        </w:rPr>
        <w:t>its Clinical Decision Support System and Knowledge Management System</w:t>
      </w:r>
      <w:r w:rsidRPr="00E21203">
        <w:rPr>
          <w:rFonts w:ascii="Arial" w:hAnsi="Arial" w:cs="Arial"/>
          <w:sz w:val="14"/>
        </w:rPr>
        <w:t xml:space="preserve">, </w:t>
      </w:r>
      <w:r w:rsidR="00F243A4">
        <w:rPr>
          <w:rFonts w:ascii="Arial" w:hAnsi="Arial" w:cs="Arial"/>
          <w:sz w:val="14"/>
        </w:rPr>
        <w:t>Yasasii Solutions</w:t>
      </w:r>
      <w:r w:rsidRPr="00E21203">
        <w:rPr>
          <w:rFonts w:ascii="Arial" w:hAnsi="Arial" w:cs="Arial"/>
          <w:sz w:val="14"/>
        </w:rPr>
        <w:t xml:space="preserve"> simplifies the work of healthcare providers, improves the work flow and reduces clinical errors. </w:t>
      </w:r>
    </w:p>
    <w:p w:rsidR="004C1B9F" w:rsidRPr="00E21203" w:rsidRDefault="004C1B9F" w:rsidP="004C1B9F">
      <w:pPr>
        <w:pStyle w:val="ListParagraph"/>
        <w:spacing w:line="360" w:lineRule="auto"/>
        <w:ind w:left="0"/>
        <w:jc w:val="both"/>
        <w:rPr>
          <w:rFonts w:ascii="Arial" w:hAnsi="Arial" w:cs="Arial"/>
          <w:sz w:val="14"/>
        </w:rPr>
      </w:pPr>
    </w:p>
    <w:p w:rsidR="004C1B9F" w:rsidRPr="00E21203" w:rsidRDefault="00F243A4" w:rsidP="004C1B9F">
      <w:pPr>
        <w:pStyle w:val="ListParagraph"/>
        <w:spacing w:line="360" w:lineRule="auto"/>
        <w:ind w:left="0"/>
        <w:jc w:val="both"/>
        <w:rPr>
          <w:rFonts w:ascii="Arial" w:hAnsi="Arial" w:cs="Arial"/>
          <w:sz w:val="14"/>
        </w:rPr>
      </w:pPr>
      <w:r>
        <w:rPr>
          <w:rFonts w:ascii="Arial" w:hAnsi="Arial" w:cs="Arial"/>
          <w:sz w:val="14"/>
        </w:rPr>
        <w:t>Yasasii Solutions</w:t>
      </w:r>
      <w:r w:rsidR="004C1B9F" w:rsidRPr="00E21203">
        <w:rPr>
          <w:rFonts w:ascii="Arial" w:hAnsi="Arial" w:cs="Arial"/>
          <w:sz w:val="14"/>
        </w:rPr>
        <w:t xml:space="preserve"> ensures consistent and streamlined functioning of all the departments to mitigate revenue loss for the organization. </w:t>
      </w:r>
      <w:r w:rsidR="004C1B9F" w:rsidRPr="00E21203">
        <w:rPr>
          <w:rFonts w:ascii="Arial" w:hAnsi="Arial" w:cs="Arial"/>
          <w:b/>
          <w:bCs/>
          <w:i/>
          <w:iCs/>
          <w:sz w:val="14"/>
        </w:rPr>
        <w:t>It synchronizes the clinical, financial and administrative processes to ensure Operational efficiency.</w:t>
      </w:r>
    </w:p>
    <w:p w:rsidR="004C1B9F" w:rsidRPr="00E21203" w:rsidRDefault="004C1B9F" w:rsidP="004C1B9F">
      <w:pPr>
        <w:pStyle w:val="ListParagraph"/>
        <w:spacing w:line="360" w:lineRule="auto"/>
        <w:ind w:left="0"/>
        <w:jc w:val="both"/>
        <w:rPr>
          <w:rFonts w:ascii="Arial" w:hAnsi="Arial" w:cs="Arial"/>
          <w:sz w:val="14"/>
        </w:rPr>
      </w:pPr>
    </w:p>
    <w:p w:rsidR="004C1B9F" w:rsidRPr="00E21203" w:rsidRDefault="004C1B9F" w:rsidP="004C1B9F">
      <w:pPr>
        <w:pStyle w:val="ListParagraph"/>
        <w:spacing w:line="360" w:lineRule="auto"/>
        <w:ind w:left="0"/>
        <w:jc w:val="both"/>
        <w:rPr>
          <w:rFonts w:ascii="Arial" w:hAnsi="Arial" w:cs="Arial"/>
          <w:b/>
          <w:bCs/>
          <w:i/>
          <w:iCs/>
          <w:sz w:val="14"/>
        </w:rPr>
      </w:pPr>
      <w:r w:rsidRPr="00E21203">
        <w:rPr>
          <w:rFonts w:ascii="Arial" w:hAnsi="Arial" w:cs="Arial"/>
          <w:b/>
          <w:bCs/>
          <w:i/>
          <w:iCs/>
          <w:sz w:val="14"/>
        </w:rPr>
        <w:t>“In a nut shell, it will enable a seamless digital transformation of health system”</w:t>
      </w:r>
    </w:p>
    <w:p w:rsidR="004C1B9F" w:rsidRPr="00E21203" w:rsidRDefault="004C1B9F">
      <w:pPr>
        <w:rPr>
          <w:rFonts w:ascii="Arial" w:hAnsi="Arial" w:cs="Arial"/>
          <w:b/>
          <w:bCs/>
          <w:sz w:val="12"/>
        </w:rPr>
      </w:pPr>
    </w:p>
    <w:p w:rsidR="004E20DA" w:rsidRPr="00E21203" w:rsidRDefault="004E20DA">
      <w:pPr>
        <w:rPr>
          <w:rFonts w:ascii="Arial" w:hAnsi="Arial" w:cs="Arial"/>
          <w:b/>
          <w:bCs/>
          <w:sz w:val="12"/>
        </w:rPr>
      </w:pPr>
    </w:p>
    <w:p w:rsidR="004E20DA" w:rsidRPr="00E21203" w:rsidRDefault="004E20DA">
      <w:pPr>
        <w:rPr>
          <w:rFonts w:ascii="Arial" w:hAnsi="Arial" w:cs="Arial"/>
          <w:b/>
          <w:bCs/>
          <w:sz w:val="12"/>
        </w:rPr>
      </w:pPr>
    </w:p>
    <w:p w:rsidR="004E20DA" w:rsidRPr="00E21203" w:rsidRDefault="004E20DA">
      <w:pPr>
        <w:rPr>
          <w:rFonts w:ascii="Arial" w:hAnsi="Arial" w:cs="Arial"/>
          <w:b/>
          <w:bCs/>
          <w:sz w:val="12"/>
        </w:rPr>
      </w:pPr>
    </w:p>
    <w:p w:rsidR="00AA1381" w:rsidRDefault="00AA1381">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Default="00E21203">
      <w:pPr>
        <w:rPr>
          <w:rFonts w:ascii="Arial" w:hAnsi="Arial" w:cs="Arial"/>
          <w:b/>
          <w:bCs/>
          <w:sz w:val="12"/>
        </w:rPr>
      </w:pPr>
    </w:p>
    <w:p w:rsidR="00E21203" w:rsidRPr="00E21203" w:rsidRDefault="00E21203">
      <w:pPr>
        <w:rPr>
          <w:rFonts w:ascii="Arial" w:hAnsi="Arial" w:cs="Arial"/>
          <w:b/>
          <w:bCs/>
          <w:sz w:val="12"/>
        </w:rPr>
      </w:pPr>
    </w:p>
    <w:p w:rsidR="00AA1381" w:rsidRPr="00E21203" w:rsidRDefault="00AA1381">
      <w:pPr>
        <w:rPr>
          <w:rFonts w:ascii="Arial" w:hAnsi="Arial" w:cs="Arial"/>
          <w:b/>
          <w:bCs/>
          <w:sz w:val="12"/>
        </w:rPr>
      </w:pPr>
    </w:p>
    <w:p w:rsidR="004E20DA" w:rsidRPr="00E21203" w:rsidRDefault="004E20DA">
      <w:pPr>
        <w:rPr>
          <w:rFonts w:ascii="Arial" w:hAnsi="Arial" w:cs="Arial"/>
          <w:b/>
          <w:bCs/>
          <w:sz w:val="12"/>
        </w:rPr>
      </w:pPr>
    </w:p>
    <w:p w:rsidR="00376AE8" w:rsidRPr="00E21203" w:rsidRDefault="00376AE8">
      <w:pPr>
        <w:rPr>
          <w:rFonts w:ascii="Arial" w:hAnsi="Arial" w:cs="Arial"/>
          <w:sz w:val="12"/>
        </w:rPr>
      </w:pPr>
    </w:p>
    <w:tbl>
      <w:tblPr>
        <w:tblW w:w="6132" w:type="pct"/>
        <w:tblInd w:w="-998" w:type="dxa"/>
        <w:tblBorders>
          <w:top w:val="single" w:sz="4" w:space="0" w:color="00A8A3"/>
          <w:left w:val="single" w:sz="4" w:space="0" w:color="00A8A3"/>
          <w:bottom w:val="single" w:sz="4" w:space="0" w:color="00A8A3"/>
          <w:right w:val="single" w:sz="4" w:space="0" w:color="00A8A3"/>
          <w:insideH w:val="single" w:sz="4" w:space="0" w:color="00A8A3"/>
          <w:insideV w:val="single" w:sz="4" w:space="0" w:color="00A8A3"/>
        </w:tblBorders>
        <w:tblLayout w:type="fixed"/>
        <w:tblLook w:val="04A0"/>
      </w:tblPr>
      <w:tblGrid>
        <w:gridCol w:w="2906"/>
        <w:gridCol w:w="8428"/>
      </w:tblGrid>
      <w:tr w:rsidR="006700B2" w:rsidRPr="00E21203" w:rsidTr="00DE0AC3">
        <w:trPr>
          <w:trHeight w:val="360"/>
        </w:trPr>
        <w:tc>
          <w:tcPr>
            <w:tcW w:w="1282" w:type="pct"/>
            <w:shd w:val="clear" w:color="auto" w:fill="009999"/>
            <w:noWrap/>
            <w:vAlign w:val="center"/>
            <w:hideMark/>
          </w:tcPr>
          <w:p w:rsidR="006700B2" w:rsidRPr="00E21203" w:rsidRDefault="003B456E" w:rsidP="002C2672">
            <w:pPr>
              <w:spacing w:after="0" w:line="240" w:lineRule="auto"/>
              <w:rPr>
                <w:rFonts w:ascii="Arial" w:eastAsia="Times New Roman" w:hAnsi="Arial" w:cs="Arial"/>
                <w:b/>
                <w:bCs/>
                <w:color w:val="FFFFFF" w:themeColor="background1"/>
                <w:sz w:val="16"/>
                <w:szCs w:val="28"/>
                <w:lang w:eastAsia="en-IN"/>
              </w:rPr>
            </w:pPr>
            <w:r w:rsidRPr="00E21203">
              <w:rPr>
                <w:rFonts w:ascii="Arial" w:eastAsia="Times New Roman" w:hAnsi="Arial" w:cs="Arial"/>
                <w:b/>
                <w:bCs/>
                <w:color w:val="FFFFFF" w:themeColor="background1"/>
                <w:sz w:val="16"/>
                <w:szCs w:val="28"/>
                <w:lang w:eastAsia="en-IN"/>
              </w:rPr>
              <w:lastRenderedPageBreak/>
              <w:t>Sections</w:t>
            </w:r>
          </w:p>
        </w:tc>
        <w:tc>
          <w:tcPr>
            <w:tcW w:w="3718" w:type="pct"/>
            <w:shd w:val="clear" w:color="auto" w:fill="009999"/>
            <w:noWrap/>
            <w:vAlign w:val="center"/>
            <w:hideMark/>
          </w:tcPr>
          <w:p w:rsidR="006700B2" w:rsidRPr="00E21203" w:rsidRDefault="006700B2" w:rsidP="002C2672">
            <w:pPr>
              <w:spacing w:after="0" w:line="240" w:lineRule="auto"/>
              <w:rPr>
                <w:rFonts w:ascii="Arial" w:eastAsia="Times New Roman" w:hAnsi="Arial" w:cs="Arial"/>
                <w:b/>
                <w:bCs/>
                <w:color w:val="FFFFFF" w:themeColor="background1"/>
                <w:sz w:val="16"/>
                <w:szCs w:val="28"/>
                <w:lang w:eastAsia="en-IN"/>
              </w:rPr>
            </w:pPr>
            <w:r w:rsidRPr="00E21203">
              <w:rPr>
                <w:rFonts w:ascii="Arial" w:eastAsia="Times New Roman" w:hAnsi="Arial" w:cs="Arial"/>
                <w:b/>
                <w:bCs/>
                <w:color w:val="FFFFFF" w:themeColor="background1"/>
                <w:sz w:val="16"/>
                <w:szCs w:val="28"/>
                <w:lang w:eastAsia="en-IN"/>
              </w:rPr>
              <w:t>Response/Acknowledgement</w:t>
            </w:r>
          </w:p>
        </w:tc>
      </w:tr>
      <w:tr w:rsidR="006700B2" w:rsidRPr="00E21203" w:rsidTr="00DE0AC3">
        <w:trPr>
          <w:trHeight w:val="5969"/>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Company background</w:t>
            </w:r>
          </w:p>
        </w:tc>
        <w:tc>
          <w:tcPr>
            <w:tcW w:w="3718" w:type="pct"/>
            <w:shd w:val="clear" w:color="auto" w:fill="auto"/>
            <w:vAlign w:val="center"/>
            <w:hideMark/>
          </w:tcPr>
          <w:p w:rsidR="00715E72" w:rsidRPr="00E21203" w:rsidRDefault="00F243A4" w:rsidP="00715E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Solutions is a leading provider of </w:t>
            </w:r>
            <w:r w:rsidR="00715E72" w:rsidRPr="00E21203">
              <w:rPr>
                <w:rFonts w:ascii="Arial" w:eastAsia="Times New Roman" w:hAnsi="Arial" w:cs="Arial"/>
                <w:color w:val="000000"/>
                <w:sz w:val="12"/>
                <w:lang w:eastAsia="en-IN"/>
              </w:rPr>
              <w:t>digital transformation solutions, IncludingHIS, EMR, LIS, RIS, PACS, ERP, PAS, Pharmacy, RCM and Systems etc</w:t>
            </w:r>
            <w:r w:rsidR="006700B2" w:rsidRPr="00E21203">
              <w:rPr>
                <w:rFonts w:ascii="Arial" w:eastAsia="Times New Roman" w:hAnsi="Arial" w:cs="Arial"/>
                <w:color w:val="000000"/>
                <w:sz w:val="12"/>
                <w:lang w:eastAsia="en-IN"/>
              </w:rPr>
              <w:t>. The company</w:t>
            </w:r>
            <w:r w:rsidR="00715E72" w:rsidRPr="00E21203">
              <w:rPr>
                <w:rFonts w:ascii="Arial" w:eastAsia="Times New Roman" w:hAnsi="Arial" w:cs="Arial"/>
                <w:color w:val="000000"/>
                <w:sz w:val="12"/>
                <w:lang w:eastAsia="en-IN"/>
              </w:rPr>
              <w:t xml:space="preserve"> also</w:t>
            </w:r>
            <w:r w:rsidR="006700B2" w:rsidRPr="00E21203">
              <w:rPr>
                <w:rFonts w:ascii="Arial" w:eastAsia="Times New Roman" w:hAnsi="Arial" w:cs="Arial"/>
                <w:color w:val="000000"/>
                <w:sz w:val="12"/>
                <w:lang w:eastAsia="en-IN"/>
              </w:rPr>
              <w:t xml:space="preserve"> specializes in developing purpose-built solutions tailored to the specific needs of hospitals and healthcare institutions. With a strong emphasis on operational efficiency, enhanced patient care, and streamlined workflows,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delivers end-to-end digital transformation for healthcare environments. </w:t>
            </w:r>
          </w:p>
          <w:p w:rsidR="00715E72" w:rsidRPr="00E21203" w:rsidRDefault="006700B2" w:rsidP="00715E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 xml:space="preserve">Designed and developed by a team of industry experts with decades of experience in hospital operations, clinical workflows, and healthcare IT, </w:t>
            </w:r>
            <w:r w:rsidR="00F243A4">
              <w:rPr>
                <w:rFonts w:ascii="Arial" w:eastAsia="Times New Roman" w:hAnsi="Arial" w:cs="Arial"/>
                <w:color w:val="000000"/>
                <w:sz w:val="12"/>
                <w:lang w:eastAsia="en-IN"/>
              </w:rPr>
              <w:t>Yasasii Solutions</w:t>
            </w:r>
            <w:r w:rsidR="00715E72" w:rsidRPr="00E21203">
              <w:rPr>
                <w:rFonts w:ascii="Arial" w:eastAsia="Times New Roman" w:hAnsi="Arial" w:cs="Arial"/>
                <w:color w:val="000000"/>
                <w:sz w:val="12"/>
                <w:lang w:eastAsia="en-IN"/>
              </w:rPr>
              <w:t>EHR</w:t>
            </w:r>
            <w:r w:rsidRPr="00E21203">
              <w:rPr>
                <w:rFonts w:ascii="Arial" w:eastAsia="Times New Roman" w:hAnsi="Arial" w:cs="Arial"/>
                <w:color w:val="000000"/>
                <w:sz w:val="12"/>
                <w:lang w:eastAsia="en-IN"/>
              </w:rPr>
              <w:t xml:space="preserve"> is a </w:t>
            </w:r>
            <w:r w:rsidR="00715E72" w:rsidRPr="00E21203">
              <w:rPr>
                <w:rFonts w:ascii="Arial" w:eastAsia="Times New Roman" w:hAnsi="Arial" w:cs="Arial"/>
                <w:color w:val="000000"/>
                <w:sz w:val="12"/>
                <w:lang w:eastAsia="en-IN"/>
              </w:rPr>
              <w:t>fully integrated and unified EHR</w:t>
            </w:r>
            <w:r w:rsidRPr="00E21203">
              <w:rPr>
                <w:rFonts w:ascii="Arial" w:eastAsia="Times New Roman" w:hAnsi="Arial" w:cs="Arial"/>
                <w:color w:val="000000"/>
                <w:sz w:val="12"/>
                <w:lang w:eastAsia="en-IN"/>
              </w:rPr>
              <w:t xml:space="preserve"> built on modern, </w:t>
            </w:r>
            <w:r w:rsidR="00715E72" w:rsidRPr="00E21203">
              <w:rPr>
                <w:rFonts w:ascii="Arial" w:eastAsia="Times New Roman" w:hAnsi="Arial" w:cs="Arial"/>
                <w:color w:val="000000"/>
                <w:sz w:val="12"/>
                <w:lang w:eastAsia="en-IN"/>
              </w:rPr>
              <w:t xml:space="preserve">Secure, </w:t>
            </w:r>
            <w:r w:rsidRPr="00E21203">
              <w:rPr>
                <w:rFonts w:ascii="Arial" w:eastAsia="Times New Roman" w:hAnsi="Arial" w:cs="Arial"/>
                <w:color w:val="000000"/>
                <w:sz w:val="12"/>
                <w:lang w:eastAsia="en-IN"/>
              </w:rPr>
              <w:t>scalable</w:t>
            </w:r>
            <w:r w:rsidR="00715E72" w:rsidRPr="00E21203">
              <w:rPr>
                <w:rFonts w:ascii="Arial" w:eastAsia="Times New Roman" w:hAnsi="Arial" w:cs="Arial"/>
                <w:color w:val="000000"/>
                <w:sz w:val="12"/>
                <w:lang w:eastAsia="en-IN"/>
              </w:rPr>
              <w:t xml:space="preserve"> micro service</w:t>
            </w:r>
            <w:r w:rsidRPr="00E21203">
              <w:rPr>
                <w:rFonts w:ascii="Arial" w:eastAsia="Times New Roman" w:hAnsi="Arial" w:cs="Arial"/>
                <w:color w:val="000000"/>
                <w:sz w:val="12"/>
                <w:lang w:eastAsia="en-IN"/>
              </w:rPr>
              <w:t xml:space="preserve"> architecture. It caters to the full continuum of care from patient registration to discharge, clinical documentation to pharmacy management, and billing to insurance claim processing enabling healthcare providers to operate efficiently and effectively.</w:t>
            </w:r>
            <w:r w:rsidRPr="00E21203">
              <w:rPr>
                <w:rFonts w:ascii="Arial" w:eastAsia="Times New Roman" w:hAnsi="Arial" w:cs="Arial"/>
                <w:color w:val="000000"/>
                <w:sz w:val="12"/>
                <w:lang w:eastAsia="en-IN"/>
              </w:rPr>
              <w:br/>
            </w:r>
          </w:p>
          <w:p w:rsidR="006700B2" w:rsidRPr="00E21203" w:rsidRDefault="00F243A4" w:rsidP="00C42275">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715E72" w:rsidRPr="00E21203">
              <w:rPr>
                <w:rFonts w:ascii="Arial" w:eastAsia="Times New Roman" w:hAnsi="Arial" w:cs="Arial"/>
                <w:color w:val="000000"/>
                <w:sz w:val="12"/>
                <w:lang w:eastAsia="en-IN"/>
              </w:rPr>
              <w:t xml:space="preserve"> supports:</w:t>
            </w:r>
            <w:r w:rsidR="006700B2" w:rsidRPr="00E21203">
              <w:rPr>
                <w:rFonts w:ascii="Arial" w:eastAsia="Times New Roman" w:hAnsi="Arial" w:cs="Arial"/>
                <w:color w:val="000000"/>
                <w:sz w:val="12"/>
                <w:lang w:eastAsia="en-IN"/>
              </w:rPr>
              <w:br/>
              <w:t>Interoperability through industry standards such as HL7, FHIR, and HIE integration</w:t>
            </w:r>
            <w:r w:rsidR="006700B2" w:rsidRPr="00E21203">
              <w:rPr>
                <w:rFonts w:ascii="Arial" w:eastAsia="Times New Roman" w:hAnsi="Arial" w:cs="Arial"/>
                <w:color w:val="000000"/>
                <w:sz w:val="12"/>
                <w:lang w:eastAsia="en-IN"/>
              </w:rPr>
              <w:br/>
              <w:t>Compliance with key regulatory bodies including HIPAA, Scalability for deployment across single clinics to large healthcare networks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t>The system empowers</w:t>
            </w:r>
            <w:r w:rsidR="00715E72" w:rsidRPr="00E21203">
              <w:rPr>
                <w:rFonts w:ascii="Arial" w:eastAsia="Times New Roman" w:hAnsi="Arial" w:cs="Arial"/>
                <w:color w:val="000000"/>
                <w:sz w:val="12"/>
                <w:lang w:eastAsia="en-IN"/>
              </w:rPr>
              <w:t>:</w:t>
            </w:r>
            <w:r w:rsidR="006700B2" w:rsidRPr="00E21203">
              <w:rPr>
                <w:rFonts w:ascii="Arial" w:eastAsia="Times New Roman" w:hAnsi="Arial" w:cs="Arial"/>
                <w:color w:val="000000"/>
                <w:sz w:val="12"/>
                <w:lang w:eastAsia="en-IN"/>
              </w:rPr>
              <w:br/>
              <w:t>Real-time patient</w:t>
            </w:r>
            <w:r w:rsidR="00C42275" w:rsidRPr="00E21203">
              <w:rPr>
                <w:rFonts w:ascii="Arial" w:eastAsia="Times New Roman" w:hAnsi="Arial" w:cs="Arial"/>
                <w:color w:val="000000"/>
                <w:sz w:val="12"/>
                <w:lang w:eastAsia="en-IN"/>
              </w:rPr>
              <w:t xml:space="preserve"> data access across departments, </w:t>
            </w:r>
            <w:r w:rsidR="006700B2" w:rsidRPr="00E21203">
              <w:rPr>
                <w:rFonts w:ascii="Arial" w:eastAsia="Times New Roman" w:hAnsi="Arial" w:cs="Arial"/>
                <w:color w:val="000000"/>
                <w:sz w:val="12"/>
                <w:lang w:eastAsia="en-IN"/>
              </w:rPr>
              <w:t>Clinical decision support system</w:t>
            </w:r>
            <w:r w:rsidR="00C42275" w:rsidRPr="00E21203">
              <w:rPr>
                <w:rFonts w:ascii="Arial" w:eastAsia="Times New Roman" w:hAnsi="Arial" w:cs="Arial"/>
                <w:color w:val="000000"/>
                <w:sz w:val="12"/>
                <w:lang w:eastAsia="en-IN"/>
              </w:rPr>
              <w:t xml:space="preserve">s (DSS) for evidence-based care, </w:t>
            </w:r>
            <w:r w:rsidR="006700B2" w:rsidRPr="00E21203">
              <w:rPr>
                <w:rFonts w:ascii="Arial" w:eastAsia="Times New Roman" w:hAnsi="Arial" w:cs="Arial"/>
                <w:color w:val="000000"/>
                <w:sz w:val="12"/>
                <w:lang w:eastAsia="en-IN"/>
              </w:rPr>
              <w:t>Web and mobile accessibil</w:t>
            </w:r>
            <w:r w:rsidR="00C42275" w:rsidRPr="00E21203">
              <w:rPr>
                <w:rFonts w:ascii="Arial" w:eastAsia="Times New Roman" w:hAnsi="Arial" w:cs="Arial"/>
                <w:color w:val="000000"/>
                <w:sz w:val="12"/>
                <w:lang w:eastAsia="en-IN"/>
              </w:rPr>
              <w:t xml:space="preserve">ity for anytime, anywhere usage, </w:t>
            </w:r>
            <w:r w:rsidR="006700B2" w:rsidRPr="00E21203">
              <w:rPr>
                <w:rFonts w:ascii="Arial" w:eastAsia="Times New Roman" w:hAnsi="Arial" w:cs="Arial"/>
                <w:color w:val="000000"/>
                <w:sz w:val="12"/>
                <w:lang w:eastAsia="en-IN"/>
              </w:rPr>
              <w:t xml:space="preserve">Role-based dashboards and KPIs for </w:t>
            </w:r>
            <w:r w:rsidR="00C42275" w:rsidRPr="00E21203">
              <w:rPr>
                <w:rFonts w:ascii="Arial" w:eastAsia="Times New Roman" w:hAnsi="Arial" w:cs="Arial"/>
                <w:color w:val="000000"/>
                <w:sz w:val="12"/>
                <w:lang w:eastAsia="en-IN"/>
              </w:rPr>
              <w:t xml:space="preserve">actionable operational insights, </w:t>
            </w:r>
            <w:r w:rsidR="006700B2" w:rsidRPr="00E21203">
              <w:rPr>
                <w:rFonts w:ascii="Arial" w:eastAsia="Times New Roman" w:hAnsi="Arial" w:cs="Arial"/>
                <w:color w:val="000000"/>
                <w:sz w:val="12"/>
                <w:lang w:eastAsia="en-IN"/>
              </w:rPr>
              <w:t>Flexible deploym</w:t>
            </w:r>
            <w:r w:rsidR="00C42275" w:rsidRPr="00E21203">
              <w:rPr>
                <w:rFonts w:ascii="Arial" w:eastAsia="Times New Roman" w:hAnsi="Arial" w:cs="Arial"/>
                <w:color w:val="000000"/>
                <w:sz w:val="12"/>
                <w:lang w:eastAsia="en-IN"/>
              </w:rPr>
              <w:t>ent options including cloud or on premise</w:t>
            </w:r>
            <w:r w:rsidR="00715E72" w:rsidRPr="00E21203">
              <w:rPr>
                <w:rFonts w:ascii="Arial" w:eastAsia="Times New Roman" w:hAnsi="Arial" w:cs="Arial"/>
                <w:color w:val="000000"/>
                <w:sz w:val="12"/>
                <w:lang w:eastAsia="en-IN"/>
              </w:rPr>
              <w:t xml:space="preserve">. </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p>
        </w:tc>
      </w:tr>
      <w:tr w:rsidR="006700B2" w:rsidRPr="00E21203" w:rsidTr="00DE0AC3">
        <w:trPr>
          <w:trHeight w:val="4385"/>
        </w:trPr>
        <w:tc>
          <w:tcPr>
            <w:tcW w:w="1282" w:type="pct"/>
            <w:shd w:val="clear" w:color="auto" w:fill="auto"/>
            <w:noWrap/>
            <w:vAlign w:val="center"/>
            <w:hideMark/>
          </w:tcPr>
          <w:p w:rsidR="006700B2" w:rsidRPr="00E21203" w:rsidRDefault="00E21203"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Office l</w:t>
            </w:r>
            <w:r w:rsidR="006700B2" w:rsidRPr="00E21203">
              <w:rPr>
                <w:rFonts w:ascii="Arial" w:eastAsia="Times New Roman" w:hAnsi="Arial" w:cs="Arial"/>
                <w:color w:val="000000"/>
                <w:sz w:val="12"/>
                <w:lang w:eastAsia="en-IN"/>
              </w:rPr>
              <w:t>ocation</w:t>
            </w:r>
          </w:p>
        </w:tc>
        <w:tc>
          <w:tcPr>
            <w:tcW w:w="3718" w:type="pct"/>
            <w:shd w:val="clear" w:color="auto" w:fill="auto"/>
            <w:vAlign w:val="center"/>
            <w:hideMark/>
          </w:tcPr>
          <w:p w:rsidR="00685E83" w:rsidRPr="00E21203" w:rsidRDefault="00685E83"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UAE Office:</w:t>
            </w:r>
            <w:r w:rsidRPr="00E21203">
              <w:rPr>
                <w:rFonts w:ascii="Arial" w:eastAsia="Times New Roman" w:hAnsi="Arial" w:cs="Arial"/>
                <w:color w:val="000000"/>
                <w:sz w:val="12"/>
                <w:lang w:eastAsia="en-IN"/>
              </w:rPr>
              <w:br/>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Solutions Middle East Office 218, Iridium Tower, Al Barsha 1, Dubai </w:t>
            </w:r>
          </w:p>
          <w:p w:rsidR="00685E83" w:rsidRPr="00E21203" w:rsidRDefault="00685E83"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UAE | United Arab Emirates</w:t>
            </w:r>
            <w:r w:rsidRPr="00E21203">
              <w:rPr>
                <w:rFonts w:ascii="Arial" w:eastAsia="Times New Roman" w:hAnsi="Arial" w:cs="Arial"/>
                <w:color w:val="000000"/>
                <w:sz w:val="12"/>
                <w:lang w:eastAsia="en-IN"/>
              </w:rPr>
              <w:br/>
              <w:t>Mobile: +971 557194941</w:t>
            </w:r>
            <w:r w:rsidRPr="00E21203">
              <w:rPr>
                <w:rFonts w:ascii="Arial" w:eastAsia="Times New Roman" w:hAnsi="Arial" w:cs="Arial"/>
                <w:color w:val="000000"/>
                <w:sz w:val="12"/>
                <w:lang w:eastAsia="en-IN"/>
              </w:rPr>
              <w:br/>
              <w:t>Landline: +971 42724177</w:t>
            </w:r>
            <w:r w:rsidRPr="00E21203">
              <w:rPr>
                <w:rFonts w:ascii="Arial" w:eastAsia="Times New Roman" w:hAnsi="Arial" w:cs="Arial"/>
                <w:color w:val="000000"/>
                <w:sz w:val="12"/>
                <w:lang w:eastAsia="en-IN"/>
              </w:rPr>
              <w:br/>
              <w:t xml:space="preserve">E-mail: </w:t>
            </w:r>
            <w:hyperlink r:id="rId8" w:history="1">
              <w:r w:rsidRPr="00E21203">
                <w:rPr>
                  <w:rStyle w:val="Hyperlink"/>
                  <w:rFonts w:ascii="Arial" w:eastAsia="Times New Roman" w:hAnsi="Arial" w:cs="Arial"/>
                  <w:sz w:val="12"/>
                  <w:lang w:eastAsia="en-IN"/>
                </w:rPr>
                <w:t>contact@</w:t>
              </w:r>
              <w:r w:rsidR="00F243A4">
                <w:rPr>
                  <w:rStyle w:val="Hyperlink"/>
                  <w:rFonts w:ascii="Arial" w:eastAsia="Times New Roman" w:hAnsi="Arial" w:cs="Arial"/>
                  <w:sz w:val="12"/>
                  <w:lang w:eastAsia="en-IN"/>
                </w:rPr>
                <w:t>Yasasii Solutions</w:t>
              </w:r>
              <w:r w:rsidRPr="00E21203">
                <w:rPr>
                  <w:rStyle w:val="Hyperlink"/>
                  <w:rFonts w:ascii="Arial" w:eastAsia="Times New Roman" w:hAnsi="Arial" w:cs="Arial"/>
                  <w:sz w:val="12"/>
                  <w:lang w:eastAsia="en-IN"/>
                </w:rPr>
                <w:t>solution.com</w:t>
              </w:r>
            </w:hyperlink>
          </w:p>
          <w:p w:rsidR="00C42275" w:rsidRPr="00E21203" w:rsidRDefault="00C42275" w:rsidP="002C2672">
            <w:pPr>
              <w:spacing w:after="0" w:line="240" w:lineRule="auto"/>
              <w:rPr>
                <w:rFonts w:ascii="Arial" w:eastAsia="Times New Roman" w:hAnsi="Arial" w:cs="Arial"/>
                <w:b/>
                <w:bCs/>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India Office:</w:t>
            </w:r>
            <w:r w:rsidRPr="00E21203">
              <w:rPr>
                <w:rFonts w:ascii="Arial" w:eastAsia="Times New Roman" w:hAnsi="Arial" w:cs="Arial"/>
                <w:color w:val="000000"/>
                <w:sz w:val="12"/>
                <w:lang w:eastAsia="en-IN"/>
              </w:rPr>
              <w:br w:type="page"/>
              <w:t>Second Floor | Amstor House | Technopark | Kerala 695581| (INDIA)</w:t>
            </w:r>
            <w:r w:rsidRPr="00E21203">
              <w:rPr>
                <w:rFonts w:ascii="Arial" w:eastAsia="Times New Roman" w:hAnsi="Arial" w:cs="Arial"/>
                <w:color w:val="000000"/>
                <w:sz w:val="12"/>
                <w:lang w:eastAsia="en-IN"/>
              </w:rPr>
              <w:br w:type="page"/>
              <w:t>Phone: +91 471 3048170-78</w:t>
            </w:r>
            <w:r w:rsidRPr="00E21203">
              <w:rPr>
                <w:rFonts w:ascii="Arial" w:eastAsia="Times New Roman" w:hAnsi="Arial" w:cs="Arial"/>
                <w:color w:val="000000"/>
                <w:sz w:val="12"/>
                <w:lang w:eastAsia="en-IN"/>
              </w:rPr>
              <w:br w:type="page"/>
              <w:t>Fax: +91 471 3048179</w:t>
            </w:r>
            <w:r w:rsidRPr="00E21203">
              <w:rPr>
                <w:rFonts w:ascii="Arial" w:eastAsia="Times New Roman" w:hAnsi="Arial" w:cs="Arial"/>
                <w:color w:val="000000"/>
                <w:sz w:val="12"/>
                <w:lang w:eastAsia="en-IN"/>
              </w:rPr>
              <w:br w:type="page"/>
              <w:t>E-mail: contact@</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solution.com </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t xml:space="preserve"> Branch office</w:t>
            </w:r>
            <w:r w:rsidRPr="00E21203">
              <w:rPr>
                <w:rFonts w:ascii="Arial" w:eastAsia="Times New Roman" w:hAnsi="Arial" w:cs="Arial"/>
                <w:color w:val="000000"/>
                <w:sz w:val="12"/>
                <w:lang w:eastAsia="en-IN"/>
              </w:rPr>
              <w:br w:type="page"/>
              <w:t>A-41 | The Corenthum | Tower A | 5th Floor | Sector 62 | Noida | (INDIA)</w:t>
            </w:r>
            <w:r w:rsidRPr="00E21203">
              <w:rPr>
                <w:rFonts w:ascii="Arial" w:eastAsia="Times New Roman" w:hAnsi="Arial" w:cs="Arial"/>
                <w:color w:val="000000"/>
                <w:sz w:val="12"/>
                <w:lang w:eastAsia="en-IN"/>
              </w:rPr>
              <w:br w:type="page"/>
              <w:t xml:space="preserve">E-mail: </w:t>
            </w:r>
            <w:hyperlink r:id="rId9" w:history="1">
              <w:r w:rsidRPr="00E21203">
                <w:rPr>
                  <w:rStyle w:val="Hyperlink"/>
                  <w:rFonts w:ascii="Arial" w:eastAsia="Times New Roman" w:hAnsi="Arial" w:cs="Arial"/>
                  <w:sz w:val="12"/>
                  <w:lang w:eastAsia="en-IN"/>
                </w:rPr>
                <w:t>contact@</w:t>
              </w:r>
              <w:r w:rsidR="00F243A4">
                <w:rPr>
                  <w:rStyle w:val="Hyperlink"/>
                  <w:rFonts w:ascii="Arial" w:eastAsia="Times New Roman" w:hAnsi="Arial" w:cs="Arial"/>
                  <w:sz w:val="12"/>
                  <w:lang w:eastAsia="en-IN"/>
                </w:rPr>
                <w:t>Yasasii Solutions</w:t>
              </w:r>
              <w:r w:rsidRPr="00E21203">
                <w:rPr>
                  <w:rStyle w:val="Hyperlink"/>
                  <w:rFonts w:ascii="Arial" w:eastAsia="Times New Roman" w:hAnsi="Arial" w:cs="Arial"/>
                  <w:sz w:val="12"/>
                  <w:lang w:eastAsia="en-IN"/>
                </w:rPr>
                <w:t>solution.com</w:t>
              </w:r>
            </w:hyperlink>
            <w:r w:rsidR="00685E83" w:rsidRPr="00E21203">
              <w:rPr>
                <w:rFonts w:ascii="Arial" w:eastAsia="Times New Roman" w:hAnsi="Arial" w:cs="Arial"/>
                <w:color w:val="000000"/>
                <w:sz w:val="12"/>
                <w:lang w:eastAsia="en-IN"/>
              </w:rPr>
              <w:br/>
            </w:r>
          </w:p>
          <w:p w:rsidR="00C42275" w:rsidRPr="00E21203" w:rsidRDefault="00685E83"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Saudi Arabia Office:</w:t>
            </w:r>
            <w:r w:rsidRPr="00E21203">
              <w:rPr>
                <w:rFonts w:ascii="Arial" w:eastAsia="Times New Roman" w:hAnsi="Arial" w:cs="Arial"/>
                <w:color w:val="000000"/>
                <w:sz w:val="12"/>
                <w:lang w:eastAsia="en-IN"/>
              </w:rPr>
              <w:br/>
              <w:t>Fluence Life, Tujjar ,Jeddah, Al Khalidiyah District 2880, Saudi Arabia</w:t>
            </w:r>
            <w:r w:rsidRPr="00E21203">
              <w:rPr>
                <w:rFonts w:ascii="Arial" w:eastAsia="Times New Roman" w:hAnsi="Arial" w:cs="Arial"/>
                <w:color w:val="000000"/>
                <w:sz w:val="12"/>
                <w:lang w:eastAsia="en-IN"/>
              </w:rPr>
              <w:br/>
              <w:t>Phone: +966 56 173 8300</w:t>
            </w:r>
            <w:r w:rsidRPr="00E21203">
              <w:rPr>
                <w:rFonts w:ascii="Arial" w:eastAsia="Times New Roman" w:hAnsi="Arial" w:cs="Arial"/>
                <w:color w:val="000000"/>
                <w:sz w:val="12"/>
                <w:lang w:eastAsia="en-IN"/>
              </w:rPr>
              <w:br/>
              <w:t>Fax: +966 126658901</w:t>
            </w:r>
            <w:r w:rsidRPr="00E21203">
              <w:rPr>
                <w:rFonts w:ascii="Arial" w:eastAsia="Times New Roman" w:hAnsi="Arial" w:cs="Arial"/>
                <w:color w:val="000000"/>
                <w:sz w:val="12"/>
                <w:lang w:eastAsia="en-IN"/>
              </w:rPr>
              <w:br/>
              <w:t xml:space="preserve">E-mail: </w:t>
            </w:r>
            <w:hyperlink r:id="rId10" w:history="1">
              <w:r w:rsidRPr="00E21203">
                <w:rPr>
                  <w:rStyle w:val="Hyperlink"/>
                  <w:rFonts w:ascii="Arial" w:eastAsia="Times New Roman" w:hAnsi="Arial" w:cs="Arial"/>
                  <w:sz w:val="12"/>
                  <w:lang w:eastAsia="en-IN"/>
                </w:rPr>
                <w:t>Contact@</w:t>
              </w:r>
              <w:r w:rsidR="00F243A4">
                <w:rPr>
                  <w:rStyle w:val="Hyperlink"/>
                  <w:rFonts w:ascii="Arial" w:eastAsia="Times New Roman" w:hAnsi="Arial" w:cs="Arial"/>
                  <w:sz w:val="12"/>
                  <w:lang w:eastAsia="en-IN"/>
                </w:rPr>
                <w:t>Yasasii Solutions</w:t>
              </w:r>
              <w:r w:rsidRPr="00E21203">
                <w:rPr>
                  <w:rStyle w:val="Hyperlink"/>
                  <w:rFonts w:ascii="Arial" w:eastAsia="Times New Roman" w:hAnsi="Arial" w:cs="Arial"/>
                  <w:sz w:val="12"/>
                  <w:lang w:eastAsia="en-IN"/>
                </w:rPr>
                <w:t>solution.com</w:t>
              </w:r>
            </w:hyperlink>
          </w:p>
          <w:p w:rsidR="006700B2" w:rsidRPr="00E21203" w:rsidRDefault="006700B2" w:rsidP="004619C0">
            <w:pPr>
              <w:spacing w:after="0" w:line="240" w:lineRule="auto"/>
              <w:rPr>
                <w:rFonts w:ascii="Arial" w:eastAsia="Times New Roman" w:hAnsi="Arial" w:cs="Arial"/>
                <w:color w:val="000000"/>
                <w:sz w:val="12"/>
                <w:lang w:eastAsia="en-IN"/>
              </w:rPr>
            </w:pPr>
          </w:p>
        </w:tc>
      </w:tr>
      <w:tr w:rsidR="006700B2" w:rsidRPr="00E21203" w:rsidTr="00DE0AC3">
        <w:trPr>
          <w:trHeight w:val="5184"/>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implementation &amp; support team location,</w:t>
            </w:r>
          </w:p>
        </w:tc>
        <w:tc>
          <w:tcPr>
            <w:tcW w:w="3718" w:type="pct"/>
            <w:shd w:val="clear" w:color="auto" w:fill="auto"/>
            <w:vAlign w:val="center"/>
            <w:hideMark/>
          </w:tcPr>
          <w:p w:rsidR="00C42275" w:rsidRPr="00E21203" w:rsidRDefault="00C42275" w:rsidP="00C42275">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We have presence and support team available in UAE</w:t>
            </w:r>
            <w:r w:rsidR="004619C0" w:rsidRPr="00E21203">
              <w:rPr>
                <w:rFonts w:ascii="Arial" w:eastAsia="Times New Roman" w:hAnsi="Arial" w:cs="Arial"/>
                <w:color w:val="000000"/>
                <w:sz w:val="12"/>
                <w:lang w:eastAsia="en-IN"/>
              </w:rPr>
              <w:t xml:space="preserve"> and other countries. </w:t>
            </w:r>
          </w:p>
          <w:p w:rsidR="00C42275" w:rsidRPr="00E21203" w:rsidRDefault="00C42275" w:rsidP="00C42275">
            <w:pPr>
              <w:spacing w:after="0" w:line="240" w:lineRule="auto"/>
              <w:rPr>
                <w:rFonts w:ascii="Arial" w:eastAsia="Times New Roman" w:hAnsi="Arial" w:cs="Arial"/>
                <w:b/>
                <w:bCs/>
                <w:color w:val="000000"/>
                <w:sz w:val="12"/>
                <w:lang w:eastAsia="en-IN"/>
              </w:rPr>
            </w:pPr>
          </w:p>
          <w:p w:rsidR="00685E83" w:rsidRPr="00E21203" w:rsidRDefault="00C42275"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UAE Office:</w:t>
            </w:r>
            <w:r w:rsidRPr="00E21203">
              <w:rPr>
                <w:rFonts w:ascii="Arial" w:eastAsia="Times New Roman" w:hAnsi="Arial" w:cs="Arial"/>
                <w:color w:val="000000"/>
                <w:sz w:val="12"/>
                <w:lang w:eastAsia="en-IN"/>
              </w:rPr>
              <w:br/>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Solutions Middle East </w:t>
            </w:r>
            <w:r w:rsidR="00685E83" w:rsidRPr="00E21203">
              <w:rPr>
                <w:rFonts w:ascii="Arial" w:eastAsia="Times New Roman" w:hAnsi="Arial" w:cs="Arial"/>
                <w:color w:val="000000"/>
                <w:sz w:val="12"/>
                <w:lang w:eastAsia="en-IN"/>
              </w:rPr>
              <w:t>Office 218, Iridium Tower, Al Barsha 1, Dubai </w:t>
            </w:r>
          </w:p>
          <w:p w:rsidR="00C42275" w:rsidRPr="00E21203" w:rsidRDefault="00685E83"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UAE </w:t>
            </w:r>
            <w:r w:rsidR="00C42275" w:rsidRPr="00E21203">
              <w:rPr>
                <w:rFonts w:ascii="Arial" w:eastAsia="Times New Roman" w:hAnsi="Arial" w:cs="Arial"/>
                <w:color w:val="000000"/>
                <w:sz w:val="12"/>
                <w:lang w:eastAsia="en-IN"/>
              </w:rPr>
              <w:t>| United Arab Emirates</w:t>
            </w:r>
            <w:r w:rsidR="00C42275" w:rsidRPr="00E21203">
              <w:rPr>
                <w:rFonts w:ascii="Arial" w:eastAsia="Times New Roman" w:hAnsi="Arial" w:cs="Arial"/>
                <w:color w:val="000000"/>
                <w:sz w:val="12"/>
                <w:lang w:eastAsia="en-IN"/>
              </w:rPr>
              <w:br/>
              <w:t>Mobile: +971 557194941</w:t>
            </w:r>
            <w:r w:rsidR="00C42275" w:rsidRPr="00E21203">
              <w:rPr>
                <w:rFonts w:ascii="Arial" w:eastAsia="Times New Roman" w:hAnsi="Arial" w:cs="Arial"/>
                <w:color w:val="000000"/>
                <w:sz w:val="12"/>
                <w:lang w:eastAsia="en-IN"/>
              </w:rPr>
              <w:br/>
              <w:t>Landline: +971 42724177</w:t>
            </w:r>
            <w:r w:rsidR="00C42275" w:rsidRPr="00E21203">
              <w:rPr>
                <w:rFonts w:ascii="Arial" w:eastAsia="Times New Roman" w:hAnsi="Arial" w:cs="Arial"/>
                <w:color w:val="000000"/>
                <w:sz w:val="12"/>
                <w:lang w:eastAsia="en-IN"/>
              </w:rPr>
              <w:br/>
              <w:t xml:space="preserve">E-mail: </w:t>
            </w:r>
            <w:hyperlink r:id="rId11" w:history="1">
              <w:r w:rsidR="00C42275" w:rsidRPr="00E21203">
                <w:rPr>
                  <w:rStyle w:val="Hyperlink"/>
                  <w:rFonts w:ascii="Arial" w:eastAsia="Times New Roman" w:hAnsi="Arial" w:cs="Arial"/>
                  <w:sz w:val="12"/>
                  <w:lang w:eastAsia="en-IN"/>
                </w:rPr>
                <w:t>contact@</w:t>
              </w:r>
              <w:r w:rsidR="00F243A4">
                <w:rPr>
                  <w:rStyle w:val="Hyperlink"/>
                  <w:rFonts w:ascii="Arial" w:eastAsia="Times New Roman" w:hAnsi="Arial" w:cs="Arial"/>
                  <w:sz w:val="12"/>
                  <w:lang w:eastAsia="en-IN"/>
                </w:rPr>
                <w:t>Yasasii Solutions</w:t>
              </w:r>
              <w:r w:rsidR="00C42275" w:rsidRPr="00E21203">
                <w:rPr>
                  <w:rStyle w:val="Hyperlink"/>
                  <w:rFonts w:ascii="Arial" w:eastAsia="Times New Roman" w:hAnsi="Arial" w:cs="Arial"/>
                  <w:sz w:val="12"/>
                  <w:lang w:eastAsia="en-IN"/>
                </w:rPr>
                <w:t>solution.com</w:t>
              </w:r>
            </w:hyperlink>
          </w:p>
          <w:p w:rsidR="00C42275" w:rsidRPr="00E21203" w:rsidRDefault="00C42275" w:rsidP="00C42275">
            <w:pPr>
              <w:spacing w:after="0" w:line="240" w:lineRule="auto"/>
              <w:rPr>
                <w:rFonts w:ascii="Arial" w:eastAsia="Times New Roman" w:hAnsi="Arial" w:cs="Arial"/>
                <w:b/>
                <w:bCs/>
                <w:color w:val="000000"/>
                <w:sz w:val="12"/>
                <w:lang w:eastAsia="en-IN"/>
              </w:rPr>
            </w:pPr>
          </w:p>
          <w:p w:rsidR="00685E83" w:rsidRPr="00E21203" w:rsidRDefault="006700B2"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India Office:</w:t>
            </w:r>
            <w:r w:rsidRPr="00E21203">
              <w:rPr>
                <w:rFonts w:ascii="Arial" w:eastAsia="Times New Roman" w:hAnsi="Arial" w:cs="Arial"/>
                <w:color w:val="000000"/>
                <w:sz w:val="12"/>
                <w:lang w:eastAsia="en-IN"/>
              </w:rPr>
              <w:br/>
              <w:t>Second Floor | Amstor House | Technopark | Kerala 695581| (INDIA)</w:t>
            </w:r>
            <w:r w:rsidRPr="00E21203">
              <w:rPr>
                <w:rFonts w:ascii="Arial" w:eastAsia="Times New Roman" w:hAnsi="Arial" w:cs="Arial"/>
                <w:color w:val="000000"/>
                <w:sz w:val="12"/>
                <w:lang w:eastAsia="en-IN"/>
              </w:rPr>
              <w:br/>
              <w:t>Phone: +91 471 3048170-78</w:t>
            </w:r>
            <w:r w:rsidRPr="00E21203">
              <w:rPr>
                <w:rFonts w:ascii="Arial" w:eastAsia="Times New Roman" w:hAnsi="Arial" w:cs="Arial"/>
                <w:color w:val="000000"/>
                <w:sz w:val="12"/>
                <w:lang w:eastAsia="en-IN"/>
              </w:rPr>
              <w:br/>
              <w:t>Fax: +91 471 3048179</w:t>
            </w:r>
            <w:r w:rsidRPr="00E21203">
              <w:rPr>
                <w:rFonts w:ascii="Arial" w:eastAsia="Times New Roman" w:hAnsi="Arial" w:cs="Arial"/>
                <w:color w:val="000000"/>
                <w:sz w:val="12"/>
                <w:lang w:eastAsia="en-IN"/>
              </w:rPr>
              <w:br/>
              <w:t>E-mail: contact@</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solution.com </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Saudi Arabia Office:</w:t>
            </w:r>
            <w:r w:rsidRPr="00E21203">
              <w:rPr>
                <w:rFonts w:ascii="Arial" w:eastAsia="Times New Roman" w:hAnsi="Arial" w:cs="Arial"/>
                <w:color w:val="000000"/>
                <w:sz w:val="12"/>
                <w:lang w:eastAsia="en-IN"/>
              </w:rPr>
              <w:br/>
            </w:r>
            <w:r w:rsidR="00685E83" w:rsidRPr="00E21203">
              <w:rPr>
                <w:rFonts w:ascii="Arial" w:eastAsia="Times New Roman" w:hAnsi="Arial" w:cs="Arial"/>
                <w:color w:val="000000"/>
                <w:sz w:val="12"/>
                <w:lang w:eastAsia="en-IN"/>
              </w:rPr>
              <w:t>Fluence Life, Tujjar ,Jeddah, Al Khalidiyah District 2880, Saudi Arabia</w:t>
            </w:r>
            <w:r w:rsidRPr="00E21203">
              <w:rPr>
                <w:rFonts w:ascii="Arial" w:eastAsia="Times New Roman" w:hAnsi="Arial" w:cs="Arial"/>
                <w:color w:val="000000"/>
                <w:sz w:val="12"/>
                <w:lang w:eastAsia="en-IN"/>
              </w:rPr>
              <w:br/>
              <w:t>Phone: +966 56 173 8300</w:t>
            </w:r>
            <w:r w:rsidRPr="00E21203">
              <w:rPr>
                <w:rFonts w:ascii="Arial" w:eastAsia="Times New Roman" w:hAnsi="Arial" w:cs="Arial"/>
                <w:color w:val="000000"/>
                <w:sz w:val="12"/>
                <w:lang w:eastAsia="en-IN"/>
              </w:rPr>
              <w:br/>
              <w:t>Fax: +966 126658901</w:t>
            </w:r>
            <w:r w:rsidRPr="00E21203">
              <w:rPr>
                <w:rFonts w:ascii="Arial" w:eastAsia="Times New Roman" w:hAnsi="Arial" w:cs="Arial"/>
                <w:color w:val="000000"/>
                <w:sz w:val="12"/>
                <w:lang w:eastAsia="en-IN"/>
              </w:rPr>
              <w:br/>
              <w:t>E-mail: Contact@</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solution.com</w:t>
            </w:r>
            <w:r w:rsidRPr="00E21203">
              <w:rPr>
                <w:rFonts w:ascii="Arial" w:eastAsia="Times New Roman" w:hAnsi="Arial" w:cs="Arial"/>
                <w:color w:val="000000"/>
                <w:sz w:val="12"/>
                <w:lang w:eastAsia="en-IN"/>
              </w:rPr>
              <w:br/>
            </w:r>
          </w:p>
          <w:p w:rsidR="00685E83" w:rsidRPr="00E21203" w:rsidRDefault="00DE0AC3" w:rsidP="00685E83">
            <w:pPr>
              <w:shd w:val="clear" w:color="auto" w:fill="FDFDFD"/>
              <w:spacing w:before="100" w:beforeAutospacing="1" w:after="0" w:line="240" w:lineRule="auto"/>
              <w:rPr>
                <w:rFonts w:ascii="Arial" w:eastAsia="Times New Roman" w:hAnsi="Arial" w:cs="Arial"/>
                <w:b/>
                <w:bCs/>
                <w:color w:val="000000"/>
                <w:sz w:val="12"/>
                <w:lang w:eastAsia="en-IN"/>
              </w:rPr>
            </w:pPr>
            <w:r>
              <w:rPr>
                <w:rFonts w:ascii="Arial" w:eastAsia="Times New Roman" w:hAnsi="Arial" w:cs="Arial"/>
                <w:b/>
                <w:bCs/>
                <w:color w:val="000000"/>
                <w:sz w:val="12"/>
                <w:lang w:eastAsia="en-IN"/>
              </w:rPr>
              <w:t>Japan</w:t>
            </w:r>
            <w:r w:rsidR="00685E83" w:rsidRPr="00E21203">
              <w:rPr>
                <w:rFonts w:ascii="Arial" w:eastAsia="Times New Roman" w:hAnsi="Arial" w:cs="Arial"/>
                <w:b/>
                <w:bCs/>
                <w:color w:val="000000"/>
                <w:sz w:val="12"/>
                <w:lang w:eastAsia="en-IN"/>
              </w:rPr>
              <w:t xml:space="preserve">: </w:t>
            </w:r>
          </w:p>
          <w:p w:rsidR="00685E83" w:rsidRPr="00E21203" w:rsidRDefault="00685E83"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3-5-2 Kudan-minami | Chiyoda | Tokyo | 102-0083 |(JAPAN)</w:t>
            </w:r>
          </w:p>
          <w:p w:rsidR="00685E83" w:rsidRPr="00E21203" w:rsidRDefault="00685E83"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Phone: 03-3263-6865</w:t>
            </w:r>
          </w:p>
          <w:p w:rsidR="00685E83" w:rsidRPr="00E21203" w:rsidRDefault="00685E83" w:rsidP="00685E83">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Fax: 03-3263-6890</w:t>
            </w:r>
          </w:p>
          <w:p w:rsidR="006700B2" w:rsidRPr="00E21203" w:rsidRDefault="00685E83" w:rsidP="004619C0">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E-mail: contact@kamedainfologics.com</w:t>
            </w:r>
          </w:p>
        </w:tc>
      </w:tr>
      <w:tr w:rsidR="006700B2" w:rsidRPr="00E21203" w:rsidTr="00DE0AC3">
        <w:trPr>
          <w:trHeight w:val="1201"/>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Key personnel</w:t>
            </w:r>
          </w:p>
        </w:tc>
        <w:tc>
          <w:tcPr>
            <w:tcW w:w="3718" w:type="pct"/>
            <w:shd w:val="clear" w:color="auto" w:fill="auto"/>
            <w:vAlign w:val="center"/>
            <w:hideMark/>
          </w:tcPr>
          <w:p w:rsidR="006700B2" w:rsidRPr="00E21203" w:rsidRDefault="006700B2" w:rsidP="00D7036E">
            <w:pPr>
              <w:spacing w:after="0" w:line="240" w:lineRule="auto"/>
              <w:rPr>
                <w:rFonts w:ascii="Arial" w:eastAsia="Times New Roman" w:hAnsi="Arial" w:cs="Arial"/>
                <w:b/>
                <w:bCs/>
                <w:color w:val="000000"/>
                <w:sz w:val="12"/>
                <w:lang w:eastAsia="en-IN"/>
              </w:rPr>
            </w:pPr>
            <w:r w:rsidRPr="00E21203">
              <w:rPr>
                <w:rFonts w:ascii="Arial" w:eastAsia="Times New Roman" w:hAnsi="Arial" w:cs="Arial"/>
                <w:b/>
                <w:bCs/>
                <w:color w:val="000000"/>
                <w:sz w:val="12"/>
                <w:lang w:eastAsia="en-IN"/>
              </w:rPr>
              <w:t>Chairman</w:t>
            </w:r>
            <w:r w:rsidR="00981FFF" w:rsidRPr="00E21203">
              <w:rPr>
                <w:rFonts w:ascii="Arial" w:eastAsia="Times New Roman" w:hAnsi="Arial" w:cs="Arial"/>
                <w:color w:val="000000"/>
                <w:sz w:val="12"/>
                <w:lang w:eastAsia="en-IN"/>
              </w:rPr>
              <w:t>: Dr.</w:t>
            </w:r>
            <w:r w:rsidRPr="00E21203">
              <w:rPr>
                <w:rFonts w:ascii="Arial" w:eastAsia="Times New Roman" w:hAnsi="Arial" w:cs="Arial"/>
                <w:color w:val="000000"/>
                <w:sz w:val="12"/>
                <w:lang w:eastAsia="en-IN"/>
              </w:rPr>
              <w:t>Toshitada Kameda</w:t>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Managing Director</w:t>
            </w:r>
            <w:r w:rsidRPr="00E21203">
              <w:rPr>
                <w:rFonts w:ascii="Arial" w:eastAsia="Times New Roman" w:hAnsi="Arial" w:cs="Arial"/>
                <w:color w:val="000000"/>
                <w:sz w:val="12"/>
                <w:lang w:eastAsia="en-IN"/>
              </w:rPr>
              <w:t>: Dr.Ataat Khan</w:t>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Director of Technology</w:t>
            </w:r>
            <w:r w:rsidRPr="00E21203">
              <w:rPr>
                <w:rFonts w:ascii="Arial" w:eastAsia="Times New Roman" w:hAnsi="Arial" w:cs="Arial"/>
                <w:color w:val="000000"/>
                <w:sz w:val="12"/>
                <w:lang w:eastAsia="en-IN"/>
              </w:rPr>
              <w:t>: Mr. Tarun</w:t>
            </w:r>
            <w:r w:rsidR="00DE0AC3">
              <w:rPr>
                <w:rFonts w:ascii="Arial" w:eastAsia="Times New Roman" w:hAnsi="Arial" w:cs="Arial"/>
                <w:color w:val="000000"/>
                <w:sz w:val="12"/>
                <w:lang w:eastAsia="en-IN"/>
              </w:rPr>
              <w:t xml:space="preserve"> </w:t>
            </w:r>
            <w:r w:rsidRPr="00E21203">
              <w:rPr>
                <w:rFonts w:ascii="Arial" w:eastAsia="Times New Roman" w:hAnsi="Arial" w:cs="Arial"/>
                <w:color w:val="000000"/>
                <w:sz w:val="12"/>
                <w:lang w:eastAsia="en-IN"/>
              </w:rPr>
              <w:t>Anand</w:t>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 xml:space="preserve">COO : </w:t>
            </w:r>
            <w:r w:rsidRPr="00E21203">
              <w:rPr>
                <w:rFonts w:ascii="Arial" w:eastAsia="Times New Roman" w:hAnsi="Arial" w:cs="Arial"/>
                <w:color w:val="000000"/>
                <w:sz w:val="12"/>
                <w:lang w:eastAsia="en-IN"/>
              </w:rPr>
              <w:t>Mr.</w:t>
            </w:r>
            <w:r w:rsidR="00DE0AC3">
              <w:rPr>
                <w:rFonts w:ascii="Arial" w:eastAsia="Times New Roman" w:hAnsi="Arial" w:cs="Arial"/>
                <w:color w:val="000000"/>
                <w:sz w:val="12"/>
                <w:lang w:eastAsia="en-IN"/>
              </w:rPr>
              <w:t xml:space="preserve"> Abdu</w:t>
            </w:r>
            <w:r w:rsidR="00D7036E" w:rsidRPr="00E21203">
              <w:rPr>
                <w:rFonts w:ascii="Arial" w:eastAsia="Times New Roman" w:hAnsi="Arial" w:cs="Arial"/>
                <w:color w:val="000000"/>
                <w:sz w:val="12"/>
                <w:lang w:eastAsia="en-IN"/>
              </w:rPr>
              <w:t xml:space="preserve">l Kareem </w:t>
            </w:r>
          </w:p>
        </w:tc>
      </w:tr>
      <w:tr w:rsidR="006700B2" w:rsidRPr="00E21203" w:rsidTr="00DE0AC3">
        <w:trPr>
          <w:trHeight w:val="864"/>
        </w:trPr>
        <w:tc>
          <w:tcPr>
            <w:tcW w:w="1282" w:type="pct"/>
            <w:shd w:val="clear" w:color="auto" w:fill="auto"/>
            <w:vAlign w:val="center"/>
            <w:hideMark/>
          </w:tcPr>
          <w:p w:rsidR="006700B2" w:rsidRPr="00E21203" w:rsidRDefault="00E21203"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E</w:t>
            </w:r>
            <w:r w:rsidR="006700B2" w:rsidRPr="00E21203">
              <w:rPr>
                <w:rFonts w:ascii="Arial" w:eastAsia="Times New Roman" w:hAnsi="Arial" w:cs="Arial"/>
                <w:color w:val="000000"/>
                <w:sz w:val="12"/>
                <w:lang w:eastAsia="en-IN"/>
              </w:rPr>
              <w:t>xperience especially with rehab facilities or allied health settings with regards to addiction treatments</w:t>
            </w:r>
          </w:p>
        </w:tc>
        <w:tc>
          <w:tcPr>
            <w:tcW w:w="3718" w:type="pct"/>
            <w:shd w:val="clear" w:color="auto" w:fill="auto"/>
            <w:vAlign w:val="center"/>
            <w:hideMark/>
          </w:tcPr>
          <w:p w:rsidR="006700B2" w:rsidRPr="00E21203" w:rsidRDefault="00F243A4" w:rsidP="00C42275">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C42275" w:rsidRPr="00E21203">
              <w:rPr>
                <w:rFonts w:ascii="Arial" w:eastAsia="Times New Roman" w:hAnsi="Arial" w:cs="Arial"/>
                <w:color w:val="000000"/>
                <w:sz w:val="12"/>
                <w:lang w:eastAsia="en-IN"/>
              </w:rPr>
              <w:t xml:space="preserve"> offers a specialized behavioural health system </w:t>
            </w:r>
            <w:r w:rsidR="006700B2" w:rsidRPr="00E21203">
              <w:rPr>
                <w:rFonts w:ascii="Arial" w:eastAsia="Times New Roman" w:hAnsi="Arial" w:cs="Arial"/>
                <w:color w:val="000000"/>
                <w:sz w:val="12"/>
                <w:lang w:eastAsia="en-IN"/>
              </w:rPr>
              <w:t>tailored specifically for rehabilitation facilities, with implementation already done in such hospitals like Crown Jewel Rehab Hospital Naufar in Qatar and Ardens Medic</w:t>
            </w:r>
            <w:r w:rsidR="00C42275" w:rsidRPr="00E21203">
              <w:rPr>
                <w:rFonts w:ascii="Arial" w:eastAsia="Times New Roman" w:hAnsi="Arial" w:cs="Arial"/>
                <w:color w:val="000000"/>
                <w:sz w:val="12"/>
                <w:lang w:eastAsia="en-IN"/>
              </w:rPr>
              <w:t xml:space="preserve">al Centre in Dubai. Which </w:t>
            </w:r>
            <w:r w:rsidR="006700B2" w:rsidRPr="00E21203">
              <w:rPr>
                <w:rFonts w:ascii="Arial" w:eastAsia="Times New Roman" w:hAnsi="Arial" w:cs="Arial"/>
                <w:color w:val="000000"/>
                <w:sz w:val="12"/>
                <w:lang w:eastAsia="en-IN"/>
              </w:rPr>
              <w:t>comprehensively addresses the unique requirements of rehab, allied healthcare, and addiction treatment settings.</w:t>
            </w:r>
          </w:p>
        </w:tc>
      </w:tr>
      <w:tr w:rsidR="006700B2" w:rsidRPr="00E21203" w:rsidTr="00DE0AC3">
        <w:trPr>
          <w:trHeight w:val="7200"/>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Overview of the EMR solution/platform</w:t>
            </w:r>
          </w:p>
        </w:tc>
        <w:tc>
          <w:tcPr>
            <w:tcW w:w="3718" w:type="pct"/>
            <w:shd w:val="clear" w:color="auto" w:fill="auto"/>
            <w:vAlign w:val="center"/>
            <w:hideMark/>
          </w:tcPr>
          <w:p w:rsidR="006700B2" w:rsidRPr="00E21203" w:rsidRDefault="006700B2" w:rsidP="00C42275">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Solution Overview</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t>The system will facilitate the needs of healthcare providers in performing healthcare functions including sharing of information between them for continuity of care, as well as provide health service information management for purposes of operational</w:t>
            </w:r>
            <w:r w:rsidR="00C42275" w:rsidRPr="00E21203">
              <w:rPr>
                <w:rFonts w:ascii="Arial" w:eastAsia="Times New Roman" w:hAnsi="Arial" w:cs="Arial"/>
                <w:color w:val="000000"/>
                <w:sz w:val="12"/>
                <w:lang w:eastAsia="en-IN"/>
              </w:rPr>
              <w:t xml:space="preserve"> oversight, strategic planning</w:t>
            </w:r>
            <w:r w:rsidRPr="00E21203">
              <w:rPr>
                <w:rFonts w:ascii="Arial" w:eastAsia="Times New Roman" w:hAnsi="Arial" w:cs="Arial"/>
                <w:color w:val="000000"/>
                <w:sz w:val="12"/>
                <w:lang w:eastAsia="en-IN"/>
              </w:rPr>
              <w:t xml:space="preserve"> and research.</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t xml:space="preserve">All the functionalities of can be provided by </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our proposed healthcare information software. </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key features include the key following advantages:</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t xml:space="preserve">● </w:t>
            </w:r>
            <w:r w:rsidRPr="00E21203">
              <w:rPr>
                <w:rFonts w:ascii="Arial" w:eastAsia="Times New Roman" w:hAnsi="Arial" w:cs="Arial"/>
                <w:b/>
                <w:bCs/>
                <w:color w:val="000000"/>
                <w:sz w:val="12"/>
                <w:lang w:eastAsia="en-IN"/>
              </w:rPr>
              <w:t xml:space="preserve">Simple </w:t>
            </w:r>
            <w:r w:rsidR="00C42275" w:rsidRPr="00E21203">
              <w:rPr>
                <w:rFonts w:ascii="Arial" w:eastAsia="Times New Roman" w:hAnsi="Arial" w:cs="Arial"/>
                <w:b/>
                <w:bCs/>
                <w:color w:val="000000"/>
                <w:sz w:val="12"/>
                <w:lang w:eastAsia="en-IN"/>
              </w:rPr>
              <w:t>and easy</w:t>
            </w:r>
            <w:r w:rsidR="00C42275" w:rsidRPr="00E21203">
              <w:rPr>
                <w:rFonts w:ascii="Arial" w:eastAsia="Times New Roman" w:hAnsi="Arial" w:cs="Arial"/>
                <w:color w:val="000000"/>
                <w:sz w:val="12"/>
                <w:lang w:eastAsia="en-IN"/>
              </w:rPr>
              <w:t xml:space="preserve"> to use for end users and</w:t>
            </w:r>
            <w:r w:rsidRPr="00E21203">
              <w:rPr>
                <w:rFonts w:ascii="Arial" w:eastAsia="Times New Roman" w:hAnsi="Arial" w:cs="Arial"/>
                <w:color w:val="000000"/>
                <w:sz w:val="12"/>
                <w:lang w:eastAsia="en-IN"/>
              </w:rPr>
              <w:t xml:space="preserve"> it is very intuitive</w:t>
            </w:r>
            <w:r w:rsidRPr="00E21203">
              <w:rPr>
                <w:rFonts w:ascii="Arial" w:eastAsia="Times New Roman" w:hAnsi="Arial" w:cs="Arial"/>
                <w:color w:val="000000"/>
                <w:sz w:val="12"/>
                <w:lang w:eastAsia="en-IN"/>
              </w:rPr>
              <w:br/>
              <w:t xml:space="preserve">● It is a </w:t>
            </w:r>
            <w:r w:rsidRPr="00E21203">
              <w:rPr>
                <w:rFonts w:ascii="Arial" w:eastAsia="Times New Roman" w:hAnsi="Arial" w:cs="Arial"/>
                <w:b/>
                <w:bCs/>
                <w:color w:val="000000"/>
                <w:sz w:val="12"/>
                <w:lang w:eastAsia="en-IN"/>
              </w:rPr>
              <w:t>Comprehensive</w:t>
            </w:r>
            <w:r w:rsidRPr="00E21203">
              <w:rPr>
                <w:rFonts w:ascii="Arial" w:eastAsia="Times New Roman" w:hAnsi="Arial" w:cs="Arial"/>
                <w:color w:val="000000"/>
                <w:sz w:val="12"/>
                <w:lang w:eastAsia="en-IN"/>
              </w:rPr>
              <w:t xml:space="preserve"> solution that has sufficient depth and width to take in account the needs of large tertiary care group of facilities</w:t>
            </w:r>
            <w:r w:rsidRPr="00E21203">
              <w:rPr>
                <w:rFonts w:ascii="Arial" w:eastAsia="Times New Roman" w:hAnsi="Arial" w:cs="Arial"/>
                <w:color w:val="000000"/>
                <w:sz w:val="12"/>
                <w:lang w:eastAsia="en-IN"/>
              </w:rPr>
              <w:br/>
              <w:t xml:space="preserve">● It is </w:t>
            </w:r>
            <w:r w:rsidRPr="00E21203">
              <w:rPr>
                <w:rFonts w:ascii="Arial" w:eastAsia="Times New Roman" w:hAnsi="Arial" w:cs="Arial"/>
                <w:b/>
                <w:bCs/>
                <w:color w:val="000000"/>
                <w:sz w:val="12"/>
                <w:lang w:eastAsia="en-IN"/>
              </w:rPr>
              <w:t>Integrated</w:t>
            </w:r>
            <w:r w:rsidRPr="00E21203">
              <w:rPr>
                <w:rFonts w:ascii="Arial" w:eastAsia="Times New Roman" w:hAnsi="Arial" w:cs="Arial"/>
                <w:color w:val="000000"/>
                <w:sz w:val="12"/>
                <w:lang w:eastAsia="en-IN"/>
              </w:rPr>
              <w:t xml:space="preserve"> – All modules are seamlessly integrated with each other </w:t>
            </w:r>
            <w:r w:rsidRPr="00E21203">
              <w:rPr>
                <w:rFonts w:ascii="Arial" w:eastAsia="Times New Roman" w:hAnsi="Arial" w:cs="Arial"/>
                <w:color w:val="000000"/>
                <w:sz w:val="12"/>
                <w:lang w:eastAsia="en-IN"/>
              </w:rPr>
              <w:br/>
              <w:t xml:space="preserve">● </w:t>
            </w:r>
            <w:r w:rsidRPr="00E21203">
              <w:rPr>
                <w:rFonts w:ascii="Arial" w:eastAsia="Times New Roman" w:hAnsi="Arial" w:cs="Arial"/>
                <w:b/>
                <w:bCs/>
                <w:color w:val="000000"/>
                <w:sz w:val="12"/>
                <w:lang w:eastAsia="en-IN"/>
              </w:rPr>
              <w:t>Interoperable</w:t>
            </w:r>
            <w:r w:rsidRPr="00E21203">
              <w:rPr>
                <w:rFonts w:ascii="Arial" w:eastAsia="Times New Roman" w:hAnsi="Arial" w:cs="Arial"/>
                <w:color w:val="000000"/>
                <w:sz w:val="12"/>
                <w:lang w:eastAsia="en-IN"/>
              </w:rPr>
              <w:t xml:space="preserve"> – It can also integrate with disparate and third-party systems </w:t>
            </w:r>
            <w:r w:rsidRPr="00E21203">
              <w:rPr>
                <w:rFonts w:ascii="Arial" w:eastAsia="Times New Roman" w:hAnsi="Arial" w:cs="Arial"/>
                <w:color w:val="000000"/>
                <w:sz w:val="12"/>
                <w:lang w:eastAsia="en-IN"/>
              </w:rPr>
              <w:br/>
              <w:t xml:space="preserve">● </w:t>
            </w:r>
            <w:r w:rsidRPr="00E21203">
              <w:rPr>
                <w:rFonts w:ascii="Arial" w:eastAsia="Times New Roman" w:hAnsi="Arial" w:cs="Arial"/>
                <w:b/>
                <w:bCs/>
                <w:color w:val="000000"/>
                <w:sz w:val="12"/>
                <w:lang w:eastAsia="en-IN"/>
              </w:rPr>
              <w:t>Flexible</w:t>
            </w:r>
            <w:r w:rsidRPr="00E21203">
              <w:rPr>
                <w:rFonts w:ascii="Arial" w:eastAsia="Times New Roman" w:hAnsi="Arial" w:cs="Arial"/>
                <w:color w:val="000000"/>
                <w:sz w:val="12"/>
                <w:lang w:eastAsia="en-IN"/>
              </w:rPr>
              <w:t xml:space="preserve"> – It is platform independent and it is easy and quick to make changes to the ever-changing and developing field of healthcare as well as quick to deploy. </w:t>
            </w:r>
            <w:r w:rsidRPr="00E21203">
              <w:rPr>
                <w:rFonts w:ascii="Arial" w:eastAsia="Times New Roman" w:hAnsi="Arial" w:cs="Arial"/>
                <w:color w:val="000000"/>
                <w:sz w:val="12"/>
                <w:lang w:eastAsia="en-IN"/>
              </w:rPr>
              <w:br/>
              <w:t xml:space="preserve">● </w:t>
            </w:r>
            <w:r w:rsidRPr="00E21203">
              <w:rPr>
                <w:rFonts w:ascii="Arial" w:eastAsia="Times New Roman" w:hAnsi="Arial" w:cs="Arial"/>
                <w:b/>
                <w:bCs/>
                <w:color w:val="000000"/>
                <w:sz w:val="12"/>
                <w:lang w:eastAsia="en-IN"/>
              </w:rPr>
              <w:t>Secure</w:t>
            </w:r>
            <w:r w:rsidRPr="00E21203">
              <w:rPr>
                <w:rFonts w:ascii="Arial" w:eastAsia="Times New Roman" w:hAnsi="Arial" w:cs="Arial"/>
                <w:color w:val="000000"/>
                <w:sz w:val="12"/>
                <w:lang w:eastAsia="en-IN"/>
              </w:rPr>
              <w:t xml:space="preserve"> – It has a built-in high level of application and system security </w:t>
            </w:r>
            <w:r w:rsidRPr="00E21203">
              <w:rPr>
                <w:rFonts w:ascii="Arial" w:eastAsia="Times New Roman" w:hAnsi="Arial" w:cs="Arial"/>
                <w:color w:val="000000"/>
                <w:sz w:val="12"/>
                <w:lang w:eastAsia="en-IN"/>
              </w:rPr>
              <w:br/>
              <w:t xml:space="preserve">● </w:t>
            </w:r>
            <w:r w:rsidRPr="00E21203">
              <w:rPr>
                <w:rFonts w:ascii="Arial" w:eastAsia="Times New Roman" w:hAnsi="Arial" w:cs="Arial"/>
                <w:b/>
                <w:bCs/>
                <w:color w:val="000000"/>
                <w:sz w:val="12"/>
                <w:lang w:eastAsia="en-IN"/>
              </w:rPr>
              <w:t>Modular</w:t>
            </w:r>
            <w:r w:rsidRPr="00E21203">
              <w:rPr>
                <w:rFonts w:ascii="Arial" w:eastAsia="Times New Roman" w:hAnsi="Arial" w:cs="Arial"/>
                <w:color w:val="000000"/>
                <w:sz w:val="12"/>
                <w:lang w:eastAsia="en-IN"/>
              </w:rPr>
              <w:t xml:space="preserve"> – Since it is a comprehensive solution, the deployment of the various systems could be modular depending on the needs of the organization.</w:t>
            </w:r>
            <w:r w:rsidRPr="00E21203">
              <w:rPr>
                <w:rFonts w:ascii="Arial" w:eastAsia="Times New Roman" w:hAnsi="Arial" w:cs="Arial"/>
                <w:color w:val="000000"/>
                <w:sz w:val="12"/>
                <w:lang w:eastAsia="en-IN"/>
              </w:rPr>
              <w:br/>
              <w:t xml:space="preserve">● </w:t>
            </w:r>
            <w:r w:rsidRPr="00E21203">
              <w:rPr>
                <w:rFonts w:ascii="Arial" w:eastAsia="Times New Roman" w:hAnsi="Arial" w:cs="Arial"/>
                <w:b/>
                <w:bCs/>
                <w:color w:val="000000"/>
                <w:sz w:val="12"/>
                <w:lang w:eastAsia="en-IN"/>
              </w:rPr>
              <w:t>Scalable</w:t>
            </w:r>
            <w:r w:rsidRPr="00E21203">
              <w:rPr>
                <w:rFonts w:ascii="Arial" w:eastAsia="Times New Roman" w:hAnsi="Arial" w:cs="Arial"/>
                <w:color w:val="000000"/>
                <w:sz w:val="12"/>
                <w:lang w:eastAsia="en-IN"/>
              </w:rPr>
              <w:t xml:space="preserve"> – It can be implemented in primary centers to a group of tertiary hospitals and also ensure continuity of care across primary, secondary and tertiary care centers in a large Healthcare system.</w:t>
            </w:r>
            <w:r w:rsidRPr="00E21203">
              <w:rPr>
                <w:rFonts w:ascii="Arial" w:eastAsia="Times New Roman" w:hAnsi="Arial" w:cs="Arial"/>
                <w:color w:val="000000"/>
                <w:sz w:val="12"/>
                <w:lang w:eastAsia="en-IN"/>
              </w:rPr>
              <w:br/>
              <w:t xml:space="preserve">● </w:t>
            </w:r>
            <w:r w:rsidRPr="00E21203">
              <w:rPr>
                <w:rFonts w:ascii="Arial" w:eastAsia="Times New Roman" w:hAnsi="Arial" w:cs="Arial"/>
                <w:b/>
                <w:bCs/>
                <w:color w:val="000000"/>
                <w:sz w:val="12"/>
                <w:lang w:eastAsia="en-IN"/>
              </w:rPr>
              <w:t>Competitive</w:t>
            </w:r>
            <w:r w:rsidRPr="00E21203">
              <w:rPr>
                <w:rFonts w:ascii="Arial" w:eastAsia="Times New Roman" w:hAnsi="Arial" w:cs="Arial"/>
                <w:color w:val="000000"/>
                <w:sz w:val="12"/>
                <w:lang w:eastAsia="en-IN"/>
              </w:rPr>
              <w:t xml:space="preserve"> – Our solutions are state of the art, best of the breed and yet come at very competitive price and value for money. As we believe that Healthcare Information Technology is NOT a luxury but rather a necessity and hence must be affordable.  </w:t>
            </w:r>
            <w:r w:rsidRPr="00E21203">
              <w:rPr>
                <w:rFonts w:ascii="Arial" w:eastAsia="Times New Roman" w:hAnsi="Arial" w:cs="Arial"/>
                <w:color w:val="000000"/>
                <w:sz w:val="12"/>
                <w:lang w:eastAsia="en-IN"/>
              </w:rPr>
              <w:br/>
              <w:t xml:space="preserve">● Our local implementation, deployment and maintenance team along with our team of subject matter experts both in domain and technology will ensure a smooth knowledge and technology transfer. </w:t>
            </w:r>
          </w:p>
        </w:tc>
      </w:tr>
      <w:tr w:rsidR="006700B2" w:rsidRPr="00E21203" w:rsidTr="00DE0AC3">
        <w:trPr>
          <w:trHeight w:val="963"/>
        </w:trPr>
        <w:tc>
          <w:tcPr>
            <w:tcW w:w="1282" w:type="pct"/>
            <w:shd w:val="clear" w:color="auto" w:fill="auto"/>
            <w:noWrap/>
            <w:vAlign w:val="center"/>
            <w:hideMark/>
          </w:tcPr>
          <w:p w:rsidR="006700B2" w:rsidRPr="00E21203" w:rsidRDefault="00E21203"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 xml:space="preserve"> D</w:t>
            </w:r>
            <w:r w:rsidR="006700B2" w:rsidRPr="00E21203">
              <w:rPr>
                <w:rFonts w:ascii="Arial" w:eastAsia="Times New Roman" w:hAnsi="Arial" w:cs="Arial"/>
                <w:color w:val="000000"/>
                <w:sz w:val="12"/>
                <w:lang w:eastAsia="en-IN"/>
              </w:rPr>
              <w:t>eployment options (cloud/on-premises)</w:t>
            </w:r>
          </w:p>
        </w:tc>
        <w:tc>
          <w:tcPr>
            <w:tcW w:w="3718" w:type="pct"/>
            <w:shd w:val="clear" w:color="auto" w:fill="auto"/>
            <w:vAlign w:val="center"/>
            <w:hideMark/>
          </w:tcPr>
          <w:p w:rsidR="006700B2" w:rsidRPr="00E21203" w:rsidRDefault="006700B2" w:rsidP="00AE4D84">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The solution supports both cloud-based and </w:t>
            </w:r>
            <w:r w:rsidR="00AE4D84" w:rsidRPr="00E21203">
              <w:rPr>
                <w:rFonts w:ascii="Arial" w:eastAsia="Times New Roman" w:hAnsi="Arial" w:cs="Arial"/>
                <w:color w:val="000000"/>
                <w:sz w:val="12"/>
                <w:lang w:eastAsia="en-IN"/>
              </w:rPr>
              <w:t>on premise</w:t>
            </w:r>
            <w:r w:rsidRPr="00E21203">
              <w:rPr>
                <w:rFonts w:ascii="Arial" w:eastAsia="Times New Roman" w:hAnsi="Arial" w:cs="Arial"/>
                <w:color w:val="000000"/>
                <w:sz w:val="12"/>
                <w:lang w:eastAsia="en-IN"/>
              </w:rPr>
              <w:t xml:space="preserve"> deployment models, allowing clients to choose the option that best aligns with their infrastructure, security, and scalability requirements. </w:t>
            </w:r>
          </w:p>
        </w:tc>
      </w:tr>
      <w:tr w:rsidR="006700B2" w:rsidRPr="00E21203" w:rsidTr="00DE0AC3">
        <w:trPr>
          <w:trHeight w:val="699"/>
        </w:trPr>
        <w:tc>
          <w:tcPr>
            <w:tcW w:w="1282" w:type="pct"/>
            <w:shd w:val="clear" w:color="auto" w:fill="auto"/>
            <w:noWrap/>
            <w:vAlign w:val="center"/>
            <w:hideMark/>
          </w:tcPr>
          <w:p w:rsidR="006700B2" w:rsidRPr="00E21203" w:rsidRDefault="00E21203"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S</w:t>
            </w:r>
            <w:r w:rsidR="006700B2" w:rsidRPr="00E21203">
              <w:rPr>
                <w:rFonts w:ascii="Arial" w:eastAsia="Times New Roman" w:hAnsi="Arial" w:cs="Arial"/>
                <w:color w:val="000000"/>
                <w:sz w:val="12"/>
                <w:lang w:eastAsia="en-IN"/>
              </w:rPr>
              <w:t>calability, and security features</w:t>
            </w:r>
          </w:p>
        </w:tc>
        <w:tc>
          <w:tcPr>
            <w:tcW w:w="3718" w:type="pct"/>
            <w:shd w:val="clear" w:color="auto" w:fill="auto"/>
            <w:vAlign w:val="center"/>
            <w:hideMark/>
          </w:tcPr>
          <w:p w:rsidR="00D7036E" w:rsidRPr="00E21203" w:rsidRDefault="00DE0AC3" w:rsidP="002C2672">
            <w:pPr>
              <w:spacing w:after="0" w:line="240" w:lineRule="auto"/>
              <w:rPr>
                <w:rFonts w:ascii="Arial" w:eastAsia="Times New Roman" w:hAnsi="Arial" w:cs="Arial"/>
                <w:color w:val="000000"/>
                <w:sz w:val="12"/>
                <w:lang w:eastAsia="en-IN"/>
              </w:rPr>
            </w:pPr>
            <w:r>
              <w:rPr>
                <w:rFonts w:ascii="Arial" w:eastAsia="Times New Roman" w:hAnsi="Arial" w:cs="Arial"/>
                <w:b/>
                <w:bCs/>
                <w:color w:val="000000"/>
                <w:sz w:val="12"/>
                <w:lang w:eastAsia="en-IN"/>
              </w:rPr>
              <w:br/>
            </w:r>
            <w:r w:rsidR="00D7036E" w:rsidRPr="00E21203">
              <w:rPr>
                <w:rFonts w:ascii="Arial" w:eastAsia="Times New Roman" w:hAnsi="Arial" w:cs="Arial"/>
                <w:b/>
                <w:bCs/>
                <w:color w:val="000000"/>
                <w:sz w:val="12"/>
                <w:lang w:eastAsia="en-IN"/>
              </w:rPr>
              <w:t>Scalable –</w:t>
            </w:r>
            <w:r w:rsidR="00D7036E" w:rsidRPr="00E21203">
              <w:rPr>
                <w:rFonts w:ascii="Arial" w:eastAsia="Times New Roman" w:hAnsi="Arial" w:cs="Arial"/>
                <w:color w:val="000000"/>
                <w:sz w:val="12"/>
                <w:lang w:eastAsia="en-IN"/>
              </w:rPr>
              <w:t xml:space="preserve"> </w:t>
            </w:r>
            <w:r w:rsidR="00F243A4">
              <w:rPr>
                <w:rFonts w:ascii="Arial" w:eastAsia="Times New Roman" w:hAnsi="Arial" w:cs="Arial"/>
                <w:color w:val="000000"/>
                <w:sz w:val="12"/>
                <w:lang w:eastAsia="en-IN"/>
              </w:rPr>
              <w:t>Yasasii Solutions</w:t>
            </w:r>
            <w:r w:rsidR="00D7036E" w:rsidRPr="00E21203">
              <w:rPr>
                <w:rFonts w:ascii="Arial" w:eastAsia="Times New Roman" w:hAnsi="Arial" w:cs="Arial"/>
                <w:color w:val="000000"/>
                <w:sz w:val="12"/>
                <w:lang w:eastAsia="en-IN"/>
              </w:rPr>
              <w:t xml:space="preserve"> is scalable solution, It can be implemented in primary centres to a group of tertiary hospitals and also ensure continuity of care across primary, secondary and tertiary care centres in a large Healthcare eco system.</w:t>
            </w:r>
          </w:p>
          <w:p w:rsidR="00AE4D84" w:rsidRPr="00E21203" w:rsidRDefault="00AE4D84" w:rsidP="002C2672">
            <w:pPr>
              <w:spacing w:after="0" w:line="240" w:lineRule="auto"/>
              <w:rPr>
                <w:rFonts w:ascii="Arial" w:eastAsia="Times New Roman" w:hAnsi="Arial" w:cs="Arial"/>
                <w:color w:val="000000"/>
                <w:sz w:val="12"/>
                <w:lang w:eastAsia="en-IN"/>
              </w:rPr>
            </w:pPr>
          </w:p>
          <w:p w:rsidR="00D7036E"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 complies with </w:t>
            </w:r>
            <w:r w:rsidR="006700B2" w:rsidRPr="00E21203">
              <w:rPr>
                <w:rFonts w:ascii="Arial" w:eastAsia="Times New Roman" w:hAnsi="Arial" w:cs="Arial"/>
                <w:b/>
                <w:bCs/>
                <w:color w:val="000000"/>
                <w:sz w:val="12"/>
                <w:lang w:eastAsia="en-IN"/>
              </w:rPr>
              <w:t>HIPAA</w:t>
            </w:r>
            <w:r w:rsidR="006700B2" w:rsidRPr="00E21203">
              <w:rPr>
                <w:rFonts w:ascii="Arial" w:eastAsia="Times New Roman" w:hAnsi="Arial" w:cs="Arial"/>
                <w:color w:val="000000"/>
                <w:sz w:val="12"/>
                <w:lang w:eastAsia="en-IN"/>
              </w:rPr>
              <w:t xml:space="preserve"> and other regulatory standards and use appropriate safeguards to maintain and ensure the confidentiality, privacy and security of Patient Data​</w:t>
            </w:r>
            <w:r w:rsidR="006700B2" w:rsidRPr="00E21203">
              <w:rPr>
                <w:rFonts w:ascii="Arial" w:eastAsia="Times New Roman" w:hAnsi="Arial" w:cs="Arial"/>
                <w:color w:val="000000"/>
                <w:sz w:val="12"/>
                <w:lang w:eastAsia="en-IN"/>
              </w:rPr>
              <w:br w:type="page"/>
            </w:r>
          </w:p>
          <w:p w:rsidR="00D7036E" w:rsidRPr="00E21203" w:rsidRDefault="00D7036E" w:rsidP="002C2672">
            <w:pPr>
              <w:spacing w:after="0" w:line="240" w:lineRule="auto"/>
              <w:rPr>
                <w:rFonts w:ascii="Arial" w:eastAsia="Times New Roman" w:hAnsi="Arial" w:cs="Arial"/>
                <w:color w:val="000000"/>
                <w:sz w:val="12"/>
                <w:lang w:eastAsia="en-IN"/>
              </w:rPr>
            </w:pPr>
          </w:p>
          <w:p w:rsidR="00D7036E" w:rsidRPr="00E21203" w:rsidRDefault="00F243A4" w:rsidP="00D7036E">
            <w:pPr>
              <w:pStyle w:val="ListParagraph"/>
              <w:numPr>
                <w:ilvl w:val="0"/>
                <w:numId w:val="7"/>
              </w:num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 ® ensures that all customer data remains the property of the respective customers.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 ® provides an SSL encrypted, password-protected mechanism for viewing and extracting customer data.</w:t>
            </w:r>
          </w:p>
          <w:p w:rsidR="00D7036E" w:rsidRPr="00E21203" w:rsidRDefault="00F243A4" w:rsidP="00D7036E">
            <w:pPr>
              <w:pStyle w:val="ListParagraph"/>
              <w:numPr>
                <w:ilvl w:val="0"/>
                <w:numId w:val="7"/>
              </w:num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system maintain</w:t>
            </w:r>
            <w:r w:rsidR="00D7036E" w:rsidRPr="00E21203">
              <w:rPr>
                <w:rFonts w:ascii="Arial" w:eastAsia="Times New Roman" w:hAnsi="Arial" w:cs="Arial"/>
                <w:color w:val="000000"/>
                <w:sz w:val="12"/>
                <w:lang w:eastAsia="en-IN"/>
              </w:rPr>
              <w:t>s</w:t>
            </w:r>
            <w:r w:rsidR="006700B2" w:rsidRPr="00E21203">
              <w:rPr>
                <w:rFonts w:ascii="Arial" w:eastAsia="Times New Roman" w:hAnsi="Arial" w:cs="Arial"/>
                <w:color w:val="000000"/>
                <w:sz w:val="12"/>
                <w:lang w:eastAsia="en-IN"/>
              </w:rPr>
              <w:t xml:space="preserve"> all patient data in a carrier-class secure facility protected by firewalls and other security devices. These measures are designed to protect information from loss, misuse, or unauthorized alteration.​</w:t>
            </w:r>
            <w:r w:rsidR="006700B2" w:rsidRPr="00E21203">
              <w:rPr>
                <w:rFonts w:ascii="Arial" w:eastAsia="Times New Roman" w:hAnsi="Arial" w:cs="Arial"/>
                <w:color w:val="000000"/>
                <w:sz w:val="12"/>
                <w:lang w:eastAsia="en-IN"/>
              </w:rPr>
              <w:br w:type="page"/>
            </w:r>
          </w:p>
          <w:p w:rsidR="006700B2" w:rsidRPr="00E21203" w:rsidRDefault="006700B2" w:rsidP="00D7036E">
            <w:pPr>
              <w:pStyle w:val="ListParagraph"/>
              <w:numPr>
                <w:ilvl w:val="0"/>
                <w:numId w:val="7"/>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Any third party system used with </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Solution ® is not permitted to store, retain, or use the information provided expect for the sole purpose of processing the proposed functions required by the client. We restrict access to this information to only those employees who require the information for business purposes.​</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r w:rsidR="00DE0AC3">
              <w:rPr>
                <w:rFonts w:ascii="Arial" w:eastAsia="Times New Roman" w:hAnsi="Arial" w:cs="Arial"/>
                <w:color w:val="000000"/>
                <w:sz w:val="12"/>
                <w:lang w:eastAsia="en-IN"/>
              </w:rPr>
              <w:br/>
            </w:r>
          </w:p>
        </w:tc>
      </w:tr>
      <w:tr w:rsidR="006700B2" w:rsidRPr="00E21203" w:rsidTr="00DE0AC3">
        <w:trPr>
          <w:trHeight w:val="576"/>
        </w:trPr>
        <w:tc>
          <w:tcPr>
            <w:tcW w:w="1282" w:type="pct"/>
            <w:shd w:val="clear" w:color="000000" w:fill="FFFFFF"/>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Development of products and services as part of the offerings of the facility</w:t>
            </w:r>
          </w:p>
        </w:tc>
        <w:tc>
          <w:tcPr>
            <w:tcW w:w="3718" w:type="pct"/>
            <w:shd w:val="clear" w:color="auto" w:fill="auto"/>
            <w:vAlign w:val="center"/>
            <w:hideMark/>
          </w:tcPr>
          <w:p w:rsidR="006700B2" w:rsidRPr="00E21203" w:rsidRDefault="00F243A4" w:rsidP="00AE4D84">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D7036E" w:rsidRPr="00E21203">
              <w:rPr>
                <w:rFonts w:ascii="Arial" w:eastAsia="Times New Roman" w:hAnsi="Arial" w:cs="Arial"/>
                <w:color w:val="000000"/>
                <w:sz w:val="12"/>
                <w:lang w:eastAsia="en-IN"/>
              </w:rPr>
              <w:t xml:space="preserve"> provides powerful configuration capabilities that enable </w:t>
            </w:r>
            <w:r w:rsidR="00AE4D84" w:rsidRPr="00E21203">
              <w:rPr>
                <w:rFonts w:ascii="Arial" w:eastAsia="Times New Roman" w:hAnsi="Arial" w:cs="Arial"/>
                <w:color w:val="000000"/>
                <w:sz w:val="12"/>
                <w:lang w:eastAsia="en-IN"/>
              </w:rPr>
              <w:t xml:space="preserve">Behavioural health </w:t>
            </w:r>
            <w:r w:rsidR="00D7036E" w:rsidRPr="00E21203">
              <w:rPr>
                <w:rFonts w:ascii="Arial" w:eastAsia="Times New Roman" w:hAnsi="Arial" w:cs="Arial"/>
                <w:color w:val="000000"/>
                <w:sz w:val="12"/>
                <w:lang w:eastAsia="en-IN"/>
              </w:rPr>
              <w:t xml:space="preserve">facilities to </w:t>
            </w:r>
            <w:r w:rsidR="00AE4D84" w:rsidRPr="00E21203">
              <w:rPr>
                <w:rFonts w:ascii="Arial" w:eastAsia="Times New Roman" w:hAnsi="Arial" w:cs="Arial"/>
                <w:color w:val="000000"/>
                <w:sz w:val="12"/>
                <w:lang w:eastAsia="en-IN"/>
              </w:rPr>
              <w:t>further configure</w:t>
            </w:r>
            <w:r w:rsidR="00D7036E" w:rsidRPr="00E21203">
              <w:rPr>
                <w:rFonts w:ascii="Arial" w:eastAsia="Times New Roman" w:hAnsi="Arial" w:cs="Arial"/>
                <w:color w:val="000000"/>
                <w:sz w:val="12"/>
                <w:lang w:eastAsia="en-IN"/>
              </w:rPr>
              <w:t xml:space="preserve"> workflows and templates according to their unique clinical and administrative needs, eliminating the need for complex coding or reliance on vendors. </w:t>
            </w:r>
            <w:r w:rsidR="00AE4D84" w:rsidRPr="00E21203">
              <w:rPr>
                <w:rFonts w:ascii="Arial" w:eastAsia="Times New Roman" w:hAnsi="Arial" w:cs="Arial"/>
                <w:color w:val="000000"/>
                <w:sz w:val="12"/>
                <w:lang w:eastAsia="en-IN"/>
              </w:rPr>
              <w:t>However if</w:t>
            </w:r>
            <w:r w:rsidR="00D7036E" w:rsidRPr="00E21203">
              <w:rPr>
                <w:rFonts w:ascii="Arial" w:eastAsia="Times New Roman" w:hAnsi="Arial" w:cs="Arial"/>
                <w:color w:val="000000"/>
                <w:sz w:val="12"/>
                <w:lang w:eastAsia="en-IN"/>
              </w:rPr>
              <w:t xml:space="preserve"> new modules or features are needed, </w:t>
            </w:r>
            <w:r>
              <w:rPr>
                <w:rFonts w:ascii="Arial" w:eastAsia="Times New Roman" w:hAnsi="Arial" w:cs="Arial"/>
                <w:color w:val="000000"/>
                <w:sz w:val="12"/>
                <w:lang w:eastAsia="en-IN"/>
              </w:rPr>
              <w:t>Yasasii Solutions</w:t>
            </w:r>
            <w:r w:rsidR="00D7036E" w:rsidRPr="00E21203">
              <w:rPr>
                <w:rFonts w:ascii="Arial" w:eastAsia="Times New Roman" w:hAnsi="Arial" w:cs="Arial"/>
                <w:color w:val="000000"/>
                <w:sz w:val="12"/>
                <w:lang w:eastAsia="en-IN"/>
              </w:rPr>
              <w:t xml:space="preserve"> conducts thorough discussions and analysis to determine technical feasibility and timelines, outlining all relevant terms and conditions.</w:t>
            </w:r>
          </w:p>
        </w:tc>
      </w:tr>
      <w:tr w:rsidR="006700B2" w:rsidRPr="00E21203" w:rsidTr="00DE0AC3">
        <w:trPr>
          <w:trHeight w:val="576"/>
        </w:trPr>
        <w:tc>
          <w:tcPr>
            <w:tcW w:w="1282" w:type="pct"/>
            <w:shd w:val="clear" w:color="auto" w:fill="FFFFFF" w:themeFill="background1"/>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Manage marketing and selling products and services for the facility</w:t>
            </w:r>
          </w:p>
        </w:tc>
        <w:tc>
          <w:tcPr>
            <w:tcW w:w="3718" w:type="pct"/>
            <w:shd w:val="clear" w:color="auto" w:fill="auto"/>
            <w:noWrap/>
            <w:vAlign w:val="center"/>
            <w:hideMark/>
          </w:tcPr>
          <w:p w:rsidR="006700B2" w:rsidRPr="00E21203" w:rsidRDefault="00AE4D84" w:rsidP="00AE4D84">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We will be able to help you provide you a AI based hyper personalized patient engagement platform for better patient experience and targeted marketing.</w:t>
            </w:r>
          </w:p>
        </w:tc>
      </w:tr>
      <w:tr w:rsidR="006700B2" w:rsidRPr="00E21203" w:rsidTr="00DE0AC3">
        <w:trPr>
          <w:trHeight w:val="7200"/>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Deliver products and services for the facility to manage patient intake, treatment and discharge &amp; follow-ups</w:t>
            </w:r>
          </w:p>
        </w:tc>
        <w:tc>
          <w:tcPr>
            <w:tcW w:w="3718" w:type="pct"/>
            <w:shd w:val="clear" w:color="auto" w:fill="auto"/>
            <w:vAlign w:val="center"/>
            <w:hideMark/>
          </w:tcPr>
          <w:p w:rsidR="00AE4D84" w:rsidRPr="00E21203" w:rsidRDefault="00F243A4" w:rsidP="00AE4D84">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offers a comprehensive, end-to-end </w:t>
            </w:r>
            <w:r w:rsidR="00AE4D84" w:rsidRPr="00E21203">
              <w:rPr>
                <w:rFonts w:ascii="Arial" w:eastAsia="Times New Roman" w:hAnsi="Arial" w:cs="Arial"/>
                <w:color w:val="000000"/>
                <w:sz w:val="12"/>
                <w:lang w:eastAsia="en-IN"/>
              </w:rPr>
              <w:t>EHR</w:t>
            </w:r>
            <w:r w:rsidR="006700B2" w:rsidRPr="00E21203">
              <w:rPr>
                <w:rFonts w:ascii="Arial" w:eastAsia="Times New Roman" w:hAnsi="Arial" w:cs="Arial"/>
                <w:color w:val="000000"/>
                <w:sz w:val="12"/>
                <w:lang w:eastAsia="en-IN"/>
              </w:rPr>
              <w:t xml:space="preserve"> designed to efficiently manage the entire patient journey—from intake to treatment, discharge, and follow-up. </w:t>
            </w:r>
            <w:r w:rsidR="00B34A52">
              <w:rPr>
                <w:rFonts w:ascii="Arial" w:eastAsia="Times New Roman" w:hAnsi="Arial" w:cs="Arial"/>
                <w:color w:val="000000"/>
                <w:sz w:val="12"/>
                <w:lang w:eastAsia="en-IN"/>
              </w:rPr>
              <w:br/>
            </w:r>
          </w:p>
          <w:p w:rsidR="006700B2" w:rsidRPr="00E21203" w:rsidRDefault="006700B2" w:rsidP="00AE4D84">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Key features include:</w:t>
            </w:r>
            <w:r w:rsidR="00B34A52">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Pr="00E21203">
              <w:rPr>
                <w:rFonts w:ascii="Arial" w:eastAsia="Times New Roman" w:hAnsi="Arial" w:cs="Arial"/>
                <w:b/>
                <w:bCs/>
                <w:color w:val="000000"/>
                <w:sz w:val="12"/>
                <w:lang w:eastAsia="en-IN"/>
              </w:rPr>
              <w:t>Patient Intake Management</w:t>
            </w:r>
            <w:r w:rsidR="00DE0AC3">
              <w:rPr>
                <w:rFonts w:ascii="Arial" w:eastAsia="Times New Roman" w:hAnsi="Arial" w:cs="Arial"/>
                <w:b/>
                <w:bCs/>
                <w:color w:val="000000"/>
                <w:sz w:val="12"/>
                <w:lang w:eastAsia="en-IN"/>
              </w:rPr>
              <w:t>:</w:t>
            </w:r>
            <w:r w:rsidRPr="00E21203">
              <w:rPr>
                <w:rFonts w:ascii="Arial" w:eastAsia="Times New Roman" w:hAnsi="Arial" w:cs="Arial"/>
                <w:color w:val="000000"/>
                <w:sz w:val="12"/>
                <w:lang w:eastAsia="en-IN"/>
              </w:rPr>
              <w:br/>
            </w:r>
            <w:r w:rsidR="00B34A52">
              <w:rPr>
                <w:rFonts w:ascii="Arial" w:eastAsia="Times New Roman" w:hAnsi="Arial" w:cs="Arial"/>
                <w:color w:val="000000"/>
                <w:sz w:val="12"/>
                <w:lang w:eastAsia="en-IN"/>
              </w:rPr>
              <w:t xml:space="preserve">  </w:t>
            </w:r>
            <w:r w:rsidR="00AE4D84" w:rsidRPr="00E21203">
              <w:rPr>
                <w:rFonts w:ascii="Arial" w:eastAsia="Times New Roman" w:hAnsi="Arial" w:cs="Arial"/>
                <w:color w:val="000000"/>
                <w:sz w:val="12"/>
                <w:lang w:eastAsia="en-IN"/>
              </w:rPr>
              <w:t>Mobile app, o</w:t>
            </w:r>
            <w:r w:rsidRPr="00E21203">
              <w:rPr>
                <w:rFonts w:ascii="Arial" w:eastAsia="Times New Roman" w:hAnsi="Arial" w:cs="Arial"/>
                <w:color w:val="000000"/>
                <w:sz w:val="12"/>
                <w:lang w:eastAsia="en-IN"/>
              </w:rPr>
              <w:t>nline and walk-in registration</w:t>
            </w:r>
            <w:r w:rsidRPr="00E21203">
              <w:rPr>
                <w:rFonts w:ascii="Arial" w:eastAsia="Times New Roman" w:hAnsi="Arial" w:cs="Arial"/>
                <w:color w:val="000000"/>
                <w:sz w:val="12"/>
                <w:lang w:eastAsia="en-IN"/>
              </w:rPr>
              <w:br/>
            </w:r>
            <w:r w:rsidR="00B34A52">
              <w:rPr>
                <w:rFonts w:ascii="Arial" w:eastAsia="Times New Roman" w:hAnsi="Arial" w:cs="Arial"/>
                <w:color w:val="000000"/>
                <w:sz w:val="12"/>
                <w:lang w:eastAsia="en-IN"/>
              </w:rPr>
              <w:t xml:space="preserve">  </w:t>
            </w:r>
            <w:r w:rsidRPr="00E21203">
              <w:rPr>
                <w:rFonts w:ascii="Arial" w:eastAsia="Times New Roman" w:hAnsi="Arial" w:cs="Arial"/>
                <w:color w:val="000000"/>
                <w:sz w:val="12"/>
                <w:lang w:eastAsia="en-IN"/>
              </w:rPr>
              <w:t xml:space="preserve">Unique </w:t>
            </w:r>
            <w:r w:rsidR="00B34A52">
              <w:rPr>
                <w:rFonts w:ascii="Arial" w:eastAsia="Times New Roman" w:hAnsi="Arial" w:cs="Arial"/>
                <w:color w:val="000000"/>
                <w:sz w:val="12"/>
                <w:lang w:eastAsia="en-IN"/>
              </w:rPr>
              <w:t>Health ID (UHID) generation</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Queue management and appointment scheduling</w:t>
            </w:r>
            <w:r w:rsidRPr="00E21203">
              <w:rPr>
                <w:rFonts w:ascii="Arial" w:eastAsia="Times New Roman" w:hAnsi="Arial" w:cs="Arial"/>
                <w:color w:val="000000"/>
                <w:sz w:val="12"/>
                <w:lang w:eastAsia="en-IN"/>
              </w:rPr>
              <w:br/>
            </w:r>
            <w:r w:rsidR="00AE4D84" w:rsidRPr="00E21203">
              <w:rPr>
                <w:rFonts w:ascii="Arial" w:eastAsia="Times New Roman" w:hAnsi="Arial" w:cs="Arial"/>
                <w:color w:val="000000"/>
                <w:sz w:val="12"/>
                <w:lang w:eastAsia="en-IN"/>
              </w:rPr>
              <w:t xml:space="preserve"> </w:t>
            </w:r>
            <w:r w:rsidR="00B34A52">
              <w:rPr>
                <w:rFonts w:ascii="Arial" w:eastAsia="Times New Roman" w:hAnsi="Arial" w:cs="Arial"/>
                <w:color w:val="000000"/>
                <w:sz w:val="12"/>
                <w:lang w:eastAsia="en-IN"/>
              </w:rPr>
              <w:t xml:space="preserve"> </w:t>
            </w:r>
            <w:r w:rsidR="00AE4D84" w:rsidRPr="00E21203">
              <w:rPr>
                <w:rFonts w:ascii="Arial" w:eastAsia="Times New Roman" w:hAnsi="Arial" w:cs="Arial"/>
                <w:color w:val="000000"/>
                <w:sz w:val="12"/>
                <w:lang w:eastAsia="en-IN"/>
              </w:rPr>
              <w:t>Consent and demographic capture</w:t>
            </w:r>
            <w:r w:rsidR="00B34A52">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Pr="00E21203">
              <w:rPr>
                <w:rFonts w:ascii="Arial" w:eastAsia="Times New Roman" w:hAnsi="Arial" w:cs="Arial"/>
                <w:b/>
                <w:bCs/>
                <w:color w:val="000000"/>
                <w:sz w:val="12"/>
                <w:lang w:eastAsia="en-IN"/>
              </w:rPr>
              <w:t>Clinical Treatment Workflow</w:t>
            </w:r>
            <w:r w:rsidR="00DE0AC3">
              <w:rPr>
                <w:rFonts w:ascii="Arial" w:eastAsia="Times New Roman" w:hAnsi="Arial" w:cs="Arial"/>
                <w:b/>
                <w:bCs/>
                <w:color w:val="000000"/>
                <w:sz w:val="12"/>
                <w:lang w:eastAsia="en-IN"/>
              </w:rPr>
              <w:t>:</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Electronic Medical Records (EMR) with doctor’s not</w:t>
            </w:r>
            <w:r w:rsidR="00B34A52">
              <w:rPr>
                <w:rFonts w:ascii="Arial" w:eastAsia="Times New Roman" w:hAnsi="Arial" w:cs="Arial"/>
                <w:color w:val="000000"/>
                <w:sz w:val="12"/>
                <w:lang w:eastAsia="en-IN"/>
              </w:rPr>
              <w:t>es, vitals, and diagnostics</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Integrated modules for lab, pharm</w:t>
            </w:r>
            <w:r w:rsidR="00B34A52">
              <w:rPr>
                <w:rFonts w:ascii="Arial" w:eastAsia="Times New Roman" w:hAnsi="Arial" w:cs="Arial"/>
                <w:color w:val="000000"/>
                <w:sz w:val="12"/>
                <w:lang w:eastAsia="en-IN"/>
              </w:rPr>
              <w:t>acy, radiology, and nursing</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Clinical decision s</w:t>
            </w:r>
            <w:r w:rsidR="00AE4D84" w:rsidRPr="00E21203">
              <w:rPr>
                <w:rFonts w:ascii="Arial" w:eastAsia="Times New Roman" w:hAnsi="Arial" w:cs="Arial"/>
                <w:color w:val="000000"/>
                <w:sz w:val="12"/>
                <w:lang w:eastAsia="en-IN"/>
              </w:rPr>
              <w:t>upport tools and treatment plan</w:t>
            </w:r>
            <w:r w:rsidR="00B34A52">
              <w:rPr>
                <w:rFonts w:ascii="Arial" w:eastAsia="Times New Roman" w:hAnsi="Arial" w:cs="Arial"/>
                <w:color w:val="000000"/>
                <w:sz w:val="12"/>
                <w:lang w:eastAsia="en-IN"/>
              </w:rPr>
              <w:br/>
              <w:t xml:space="preserve">   </w:t>
            </w:r>
            <w:r w:rsidR="00D7036E" w:rsidRPr="00E21203">
              <w:rPr>
                <w:rFonts w:ascii="Arial" w:eastAsia="Times New Roman" w:hAnsi="Arial" w:cs="Arial"/>
                <w:color w:val="000000"/>
                <w:sz w:val="12"/>
                <w:lang w:eastAsia="en-IN"/>
              </w:rPr>
              <w:t>Real-time integration with</w:t>
            </w:r>
            <w:r w:rsidRPr="00E21203">
              <w:rPr>
                <w:rFonts w:ascii="Arial" w:eastAsia="Times New Roman" w:hAnsi="Arial" w:cs="Arial"/>
                <w:color w:val="000000"/>
                <w:sz w:val="12"/>
                <w:lang w:eastAsia="en-IN"/>
              </w:rPr>
              <w:t xml:space="preserve"> PACS </w:t>
            </w:r>
            <w:r w:rsidR="00D7036E" w:rsidRPr="00E21203">
              <w:rPr>
                <w:rFonts w:ascii="Arial" w:eastAsia="Times New Roman" w:hAnsi="Arial" w:cs="Arial"/>
                <w:color w:val="000000"/>
                <w:sz w:val="12"/>
                <w:lang w:eastAsia="en-IN"/>
              </w:rPr>
              <w:t>and other third-party systems</w:t>
            </w:r>
            <w:r w:rsidR="00B34A52">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Pr="00E21203">
              <w:rPr>
                <w:rFonts w:ascii="Arial" w:eastAsia="Times New Roman" w:hAnsi="Arial" w:cs="Arial"/>
                <w:b/>
                <w:bCs/>
                <w:color w:val="000000"/>
                <w:sz w:val="12"/>
                <w:lang w:eastAsia="en-IN"/>
              </w:rPr>
              <w:t>Discharge Management</w:t>
            </w:r>
            <w:r w:rsidR="00DE0AC3">
              <w:rPr>
                <w:rFonts w:ascii="Arial" w:eastAsia="Times New Roman" w:hAnsi="Arial" w:cs="Arial"/>
                <w:b/>
                <w:bCs/>
                <w:color w:val="000000"/>
                <w:sz w:val="12"/>
                <w:lang w:eastAsia="en-IN"/>
              </w:rPr>
              <w:t>:</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Discharge sum</w:t>
            </w:r>
            <w:r w:rsidR="00B34A52">
              <w:rPr>
                <w:rFonts w:ascii="Arial" w:eastAsia="Times New Roman" w:hAnsi="Arial" w:cs="Arial"/>
                <w:color w:val="000000"/>
                <w:sz w:val="12"/>
                <w:lang w:eastAsia="en-IN"/>
              </w:rPr>
              <w:t>mary auto-generated from EMR</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 xml:space="preserve"> Billing  module with fi</w:t>
            </w:r>
            <w:r w:rsidR="00B34A52">
              <w:rPr>
                <w:rFonts w:ascii="Arial" w:eastAsia="Times New Roman" w:hAnsi="Arial" w:cs="Arial"/>
                <w:color w:val="000000"/>
                <w:sz w:val="12"/>
                <w:lang w:eastAsia="en-IN"/>
              </w:rPr>
              <w:t>nal settlement</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Notification to pharmac</w:t>
            </w:r>
            <w:r w:rsidR="00B34A52">
              <w:rPr>
                <w:rFonts w:ascii="Arial" w:eastAsia="Times New Roman" w:hAnsi="Arial" w:cs="Arial"/>
                <w:color w:val="000000"/>
                <w:sz w:val="12"/>
                <w:lang w:eastAsia="en-IN"/>
              </w:rPr>
              <w:t>y/lab for patient discharge</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Digital signature and patient acknowledgment</w:t>
            </w:r>
            <w:r w:rsidR="00B34A52">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Pr="00E21203">
              <w:rPr>
                <w:rFonts w:ascii="Arial" w:eastAsia="Times New Roman" w:hAnsi="Arial" w:cs="Arial"/>
                <w:b/>
                <w:bCs/>
                <w:color w:val="000000"/>
                <w:sz w:val="12"/>
                <w:lang w:eastAsia="en-IN"/>
              </w:rPr>
              <w:t>Post-Discharge &amp; Follow-Up Care</w:t>
            </w:r>
            <w:r w:rsidR="00DE0AC3">
              <w:rPr>
                <w:rFonts w:ascii="Arial" w:eastAsia="Times New Roman" w:hAnsi="Arial" w:cs="Arial"/>
                <w:b/>
                <w:bCs/>
                <w:color w:val="000000"/>
                <w:sz w:val="12"/>
                <w:lang w:eastAsia="en-IN"/>
              </w:rPr>
              <w:t>:</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SMS/email alerts</w:t>
            </w:r>
            <w:r w:rsidR="00B34A52">
              <w:rPr>
                <w:rFonts w:ascii="Arial" w:eastAsia="Times New Roman" w:hAnsi="Arial" w:cs="Arial"/>
                <w:color w:val="000000"/>
                <w:sz w:val="12"/>
                <w:lang w:eastAsia="en-IN"/>
              </w:rPr>
              <w:t xml:space="preserve"> for follow-up appointments</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 xml:space="preserve">Patient portal/mobile app for viewing prescriptions </w:t>
            </w:r>
            <w:r w:rsidR="00B34A52">
              <w:rPr>
                <w:rFonts w:ascii="Arial" w:eastAsia="Times New Roman" w:hAnsi="Arial" w:cs="Arial"/>
                <w:color w:val="000000"/>
                <w:sz w:val="12"/>
                <w:lang w:eastAsia="en-IN"/>
              </w:rPr>
              <w:t>and lab reports</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Tele</w:t>
            </w:r>
            <w:r w:rsidR="00B34A52">
              <w:rPr>
                <w:rFonts w:ascii="Arial" w:eastAsia="Times New Roman" w:hAnsi="Arial" w:cs="Arial"/>
                <w:color w:val="000000"/>
                <w:sz w:val="12"/>
                <w:lang w:eastAsia="en-IN"/>
              </w:rPr>
              <w:t xml:space="preserve"> </w:t>
            </w:r>
            <w:r w:rsidRPr="00E21203">
              <w:rPr>
                <w:rFonts w:ascii="Arial" w:eastAsia="Times New Roman" w:hAnsi="Arial" w:cs="Arial"/>
                <w:color w:val="000000"/>
                <w:sz w:val="12"/>
                <w:lang w:eastAsia="en-IN"/>
              </w:rPr>
              <w:t>consultation and homecare options</w:t>
            </w:r>
            <w:r w:rsidR="00B34A52">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Pr="00E21203">
              <w:rPr>
                <w:rFonts w:ascii="Arial" w:eastAsia="Times New Roman" w:hAnsi="Arial" w:cs="Arial"/>
                <w:b/>
                <w:bCs/>
                <w:color w:val="000000"/>
                <w:sz w:val="12"/>
                <w:lang w:eastAsia="en-IN"/>
              </w:rPr>
              <w:t>Additional Services</w:t>
            </w:r>
            <w:r w:rsidR="00DE0AC3">
              <w:rPr>
                <w:rFonts w:ascii="Arial" w:eastAsia="Times New Roman" w:hAnsi="Arial" w:cs="Arial"/>
                <w:b/>
                <w:bCs/>
                <w:color w:val="000000"/>
                <w:sz w:val="12"/>
                <w:lang w:eastAsia="en-IN"/>
              </w:rPr>
              <w:t>:</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 xml:space="preserve">Multi-location </w:t>
            </w:r>
            <w:r w:rsidR="00B34A52">
              <w:rPr>
                <w:rFonts w:ascii="Arial" w:eastAsia="Times New Roman" w:hAnsi="Arial" w:cs="Arial"/>
                <w:color w:val="000000"/>
                <w:sz w:val="12"/>
                <w:lang w:eastAsia="en-IN"/>
              </w:rPr>
              <w:t>and multi-specialty support</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HL7/FHIR compliant interface</w:t>
            </w:r>
            <w:r w:rsidR="00B34A52">
              <w:rPr>
                <w:rFonts w:ascii="Arial" w:eastAsia="Times New Roman" w:hAnsi="Arial" w:cs="Arial"/>
                <w:color w:val="000000"/>
                <w:sz w:val="12"/>
                <w:lang w:eastAsia="en-IN"/>
              </w:rPr>
              <w:t>s for data interoperability</w:t>
            </w:r>
            <w:r w:rsidR="00B34A52">
              <w:rPr>
                <w:rFonts w:ascii="Arial" w:eastAsia="Times New Roman" w:hAnsi="Arial" w:cs="Arial"/>
                <w:color w:val="000000"/>
                <w:sz w:val="12"/>
                <w:lang w:eastAsia="en-IN"/>
              </w:rPr>
              <w:br/>
              <w:t xml:space="preserve">  </w:t>
            </w:r>
            <w:r w:rsidRPr="00E21203">
              <w:rPr>
                <w:rFonts w:ascii="Arial" w:eastAsia="Times New Roman" w:hAnsi="Arial" w:cs="Arial"/>
                <w:color w:val="000000"/>
                <w:sz w:val="12"/>
                <w:lang w:eastAsia="en-IN"/>
              </w:rPr>
              <w:t>Role-based access control and audit trails for security and compliance</w:t>
            </w:r>
          </w:p>
        </w:tc>
      </w:tr>
      <w:tr w:rsidR="006700B2" w:rsidRPr="00E21203" w:rsidTr="00DE0AC3">
        <w:trPr>
          <w:trHeight w:val="5760"/>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Support for multi-disciplinary clinical documentation including care plans, assessments, and progress tracking</w:t>
            </w:r>
          </w:p>
        </w:tc>
        <w:tc>
          <w:tcPr>
            <w:tcW w:w="3718" w:type="pct"/>
            <w:shd w:val="clear" w:color="auto" w:fill="auto"/>
            <w:vAlign w:val="center"/>
            <w:hideMark/>
          </w:tcPr>
          <w:p w:rsidR="00B821C9" w:rsidRPr="00E21203" w:rsidRDefault="00F243A4" w:rsidP="00B821C9">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w:t>
            </w:r>
            <w:r w:rsidR="00B821C9" w:rsidRPr="00E21203">
              <w:rPr>
                <w:rFonts w:ascii="Arial" w:eastAsia="Times New Roman" w:hAnsi="Arial" w:cs="Arial"/>
                <w:color w:val="000000"/>
                <w:sz w:val="12"/>
                <w:lang w:eastAsia="en-IN"/>
              </w:rPr>
              <w:t xml:space="preserve">EHR </w:t>
            </w:r>
            <w:r w:rsidR="006700B2" w:rsidRPr="00E21203">
              <w:rPr>
                <w:rFonts w:ascii="Arial" w:eastAsia="Times New Roman" w:hAnsi="Arial" w:cs="Arial"/>
                <w:color w:val="000000"/>
                <w:sz w:val="12"/>
                <w:lang w:eastAsia="en-IN"/>
              </w:rPr>
              <w:t>is built to support multi-disciplinary clinical workflows, offering a unified platform for documentation across various specialties and departments.</w:t>
            </w:r>
            <w:r w:rsidR="006700B2" w:rsidRPr="00E21203">
              <w:rPr>
                <w:rFonts w:ascii="Arial" w:eastAsia="Times New Roman" w:hAnsi="Arial" w:cs="Arial"/>
                <w:color w:val="000000"/>
                <w:sz w:val="12"/>
                <w:lang w:eastAsia="en-IN"/>
              </w:rPr>
              <w:br w:type="page"/>
            </w:r>
          </w:p>
          <w:p w:rsidR="00B821C9" w:rsidRPr="00E21203" w:rsidRDefault="00B821C9" w:rsidP="00B821C9">
            <w:pPr>
              <w:spacing w:after="0" w:line="240" w:lineRule="auto"/>
              <w:rPr>
                <w:rFonts w:ascii="Arial" w:eastAsia="Times New Roman" w:hAnsi="Arial" w:cs="Arial"/>
                <w:color w:val="000000"/>
                <w:sz w:val="12"/>
                <w:lang w:eastAsia="en-IN"/>
              </w:rPr>
            </w:pPr>
          </w:p>
          <w:p w:rsidR="006700B2" w:rsidRPr="00E21203" w:rsidRDefault="006700B2" w:rsidP="00B821C9">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The system Includes:</w:t>
            </w:r>
            <w:r w:rsidRPr="00E21203">
              <w:rPr>
                <w:rFonts w:ascii="Arial" w:eastAsia="Times New Roman" w:hAnsi="Arial" w:cs="Arial"/>
                <w:color w:val="000000"/>
                <w:sz w:val="12"/>
                <w:lang w:eastAsia="en-IN"/>
              </w:rPr>
              <w:br w:type="page"/>
            </w:r>
            <w:r w:rsidR="00B34A52">
              <w:rPr>
                <w:rFonts w:ascii="Arial" w:eastAsia="Times New Roman" w:hAnsi="Arial" w:cs="Arial"/>
                <w:color w:val="000000"/>
                <w:sz w:val="12"/>
                <w:lang w:eastAsia="en-IN"/>
              </w:rPr>
              <w:br/>
            </w: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b/>
                <w:bCs/>
                <w:color w:val="000000"/>
                <w:sz w:val="12"/>
                <w:lang w:eastAsia="en-IN"/>
              </w:rPr>
              <w:t>Care Plan Management</w:t>
            </w:r>
            <w:r w:rsidR="00B34A52">
              <w:rPr>
                <w:rFonts w:ascii="Arial" w:eastAsia="Times New Roman" w:hAnsi="Arial" w:cs="Arial"/>
                <w:color w:val="000000"/>
                <w:sz w:val="12"/>
                <w:lang w:eastAsia="en-IN"/>
              </w:rPr>
              <w:br w:type="page"/>
              <w:t xml:space="preserve">: </w:t>
            </w:r>
            <w:r w:rsidRPr="00E21203">
              <w:rPr>
                <w:rFonts w:ascii="Arial" w:eastAsia="Times New Roman" w:hAnsi="Arial" w:cs="Arial"/>
                <w:color w:val="000000"/>
                <w:sz w:val="12"/>
                <w:lang w:eastAsia="en-IN"/>
              </w:rPr>
              <w:t>Role-based creation and updating of individualized care plans by physicians, nurses, therapists, and specialists.</w:t>
            </w:r>
            <w:r w:rsidRPr="00E21203">
              <w:rPr>
                <w:rFonts w:ascii="Arial" w:eastAsia="Times New Roman" w:hAnsi="Arial" w:cs="Arial"/>
                <w:color w:val="000000"/>
                <w:sz w:val="12"/>
                <w:lang w:eastAsia="en-IN"/>
              </w:rPr>
              <w:br w:type="page"/>
              <w:t xml:space="preserve"> Templates for assessment management, rehabilitation, addiction, Scoring forms, patient tracking and more.</w:t>
            </w:r>
            <w:r w:rsidRPr="00E21203">
              <w:rPr>
                <w:rFonts w:ascii="Arial" w:eastAsia="Times New Roman" w:hAnsi="Arial" w:cs="Arial"/>
                <w:color w:val="000000"/>
                <w:sz w:val="12"/>
                <w:lang w:eastAsia="en-IN"/>
              </w:rPr>
              <w:br w:type="page"/>
              <w:t xml:space="preserve">    Integrated clinical guidelines and alerts to ensure evidence-based care.</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b/>
                <w:bCs/>
                <w:color w:val="000000"/>
                <w:sz w:val="12"/>
                <w:lang w:eastAsia="en-IN"/>
              </w:rPr>
            </w:pP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b/>
                <w:bCs/>
                <w:color w:val="000000"/>
                <w:sz w:val="12"/>
                <w:lang w:eastAsia="en-IN"/>
              </w:rPr>
              <w:t>Assessment Tools</w:t>
            </w:r>
            <w:r w:rsidR="00B34A52">
              <w:rPr>
                <w:rFonts w:ascii="Arial" w:eastAsia="Times New Roman" w:hAnsi="Arial" w:cs="Arial"/>
                <w:color w:val="000000"/>
                <w:sz w:val="12"/>
                <w:lang w:eastAsia="en-IN"/>
              </w:rPr>
              <w:br w:type="page"/>
              <w:t xml:space="preserve">: </w:t>
            </w:r>
            <w:r w:rsidRPr="00E21203">
              <w:rPr>
                <w:rFonts w:ascii="Arial" w:eastAsia="Times New Roman" w:hAnsi="Arial" w:cs="Arial"/>
                <w:color w:val="000000"/>
                <w:sz w:val="12"/>
                <w:lang w:eastAsia="en-IN"/>
              </w:rPr>
              <w:t>Configurable assessment forms for nursing, psychological, nutritional, physiotherapy, and other clinical disciplines.</w:t>
            </w:r>
            <w:r w:rsidRPr="00E21203">
              <w:rPr>
                <w:rFonts w:ascii="Arial" w:eastAsia="Times New Roman" w:hAnsi="Arial" w:cs="Arial"/>
                <w:color w:val="000000"/>
                <w:sz w:val="12"/>
                <w:lang w:eastAsia="en-IN"/>
              </w:rPr>
              <w:br w:type="page"/>
              <w:t xml:space="preserve">    Standardized scoring systems (e.g., GCS, APACHE II, Braden Scale other regional and international level)</w:t>
            </w:r>
            <w:r w:rsidR="00B821C9" w:rsidRPr="00E21203">
              <w:rPr>
                <w:rFonts w:ascii="Arial" w:eastAsia="Times New Roman" w:hAnsi="Arial" w:cs="Arial"/>
                <w:color w:val="000000"/>
                <w:sz w:val="12"/>
                <w:lang w:eastAsia="en-IN"/>
              </w:rPr>
              <w:t xml:space="preserve"> embedded within workflows.</w:t>
            </w:r>
            <w:r w:rsidR="00B821C9"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t>Time-stamped entries and updates with clinician identification for audit and traceability.</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b/>
                <w:bCs/>
                <w:color w:val="000000"/>
                <w:sz w:val="12"/>
                <w:lang w:eastAsia="en-IN"/>
              </w:rPr>
            </w:pP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b/>
                <w:bCs/>
                <w:color w:val="000000"/>
                <w:sz w:val="12"/>
                <w:lang w:eastAsia="en-IN"/>
              </w:rPr>
              <w:t>Progress Notes &amp; Tracking</w:t>
            </w:r>
            <w:r w:rsidR="00B34A52">
              <w:rPr>
                <w:rFonts w:ascii="Arial" w:eastAsia="Times New Roman" w:hAnsi="Arial" w:cs="Arial"/>
                <w:b/>
                <w:bCs/>
                <w:color w:val="000000"/>
                <w:sz w:val="12"/>
                <w:lang w:eastAsia="en-IN"/>
              </w:rPr>
              <w:t xml:space="preserve">: </w:t>
            </w:r>
            <w:r w:rsidR="00B821C9"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t>Multi-disciplinary progress note module allowing sequential, c</w:t>
            </w:r>
            <w:r w:rsidR="00B821C9" w:rsidRPr="00E21203">
              <w:rPr>
                <w:rFonts w:ascii="Arial" w:eastAsia="Times New Roman" w:hAnsi="Arial" w:cs="Arial"/>
                <w:color w:val="000000"/>
                <w:sz w:val="12"/>
                <w:lang w:eastAsia="en-IN"/>
              </w:rPr>
              <w:t>ollaborative documentation.</w:t>
            </w:r>
            <w:r w:rsidR="00B821C9"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t xml:space="preserve">Structured and narrative entry support with </w:t>
            </w:r>
            <w:r w:rsidR="00B821C9" w:rsidRPr="00E21203">
              <w:rPr>
                <w:rFonts w:ascii="Arial" w:eastAsia="Times New Roman" w:hAnsi="Arial" w:cs="Arial"/>
                <w:color w:val="000000"/>
                <w:sz w:val="12"/>
                <w:lang w:eastAsia="en-IN"/>
              </w:rPr>
              <w:t>tagging and timeline views.</w:t>
            </w:r>
            <w:r w:rsidR="00B821C9"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t>Graphical tracking of vital signs, interventions, clinical status, and outcomes over time.</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b/>
                <w:bCs/>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Interoperability &amp; Continuity</w:t>
            </w:r>
            <w:r w:rsidR="00B34A52">
              <w:rPr>
                <w:rFonts w:ascii="Arial" w:eastAsia="Times New Roman" w:hAnsi="Arial" w:cs="Arial"/>
                <w:color w:val="000000"/>
                <w:sz w:val="12"/>
                <w:lang w:eastAsia="en-IN"/>
              </w:rPr>
              <w:br w:type="page"/>
              <w:t xml:space="preserve">: </w:t>
            </w:r>
            <w:r w:rsidRPr="00E21203">
              <w:rPr>
                <w:rFonts w:ascii="Arial" w:eastAsia="Times New Roman" w:hAnsi="Arial" w:cs="Arial"/>
                <w:color w:val="000000"/>
                <w:sz w:val="12"/>
                <w:lang w:eastAsia="en-IN"/>
              </w:rPr>
              <w:t>Documentation is synchronized in the Electronic Medical Record (EMR) to ensure all caregivers have access</w:t>
            </w:r>
            <w:r w:rsidR="00B34A52">
              <w:rPr>
                <w:rFonts w:ascii="Arial" w:eastAsia="Times New Roman" w:hAnsi="Arial" w:cs="Arial"/>
                <w:color w:val="000000"/>
                <w:sz w:val="12"/>
                <w:lang w:eastAsia="en-IN"/>
              </w:rPr>
              <w:t xml:space="preserve"> to up-to-date information.</w:t>
            </w:r>
            <w:r w:rsidR="00B34A52">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t>Supports clinical handovers and interdisciplinary case reviews.</w:t>
            </w:r>
            <w:r w:rsidRPr="00E21203">
              <w:rPr>
                <w:rFonts w:ascii="Arial" w:eastAsia="Times New Roman" w:hAnsi="Arial" w:cs="Arial"/>
                <w:color w:val="000000"/>
                <w:sz w:val="12"/>
                <w:lang w:eastAsia="en-IN"/>
              </w:rPr>
              <w:br w:type="page"/>
              <w:t xml:space="preserve">    Facilitates continuity of care with integration into discharge planning and follow-up workflows.</w:t>
            </w:r>
          </w:p>
        </w:tc>
      </w:tr>
      <w:tr w:rsidR="006700B2" w:rsidRPr="00E21203" w:rsidTr="00DE0AC3">
        <w:trPr>
          <w:trHeight w:val="4896"/>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Rostering for the clinical staff and bed &amp; room management for the facility</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provides an integrated module for clinical staff rostering and bed &amp; room management, ensuring efficient resource allocation and real-time visibility into facility occupancy.</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006700B2" w:rsidRPr="00E21203">
              <w:rPr>
                <w:rFonts w:ascii="Arial" w:eastAsia="Times New Roman" w:hAnsi="Arial" w:cs="Arial"/>
                <w:b/>
                <w:bCs/>
                <w:color w:val="000000"/>
                <w:sz w:val="12"/>
                <w:lang w:eastAsia="en-IN"/>
              </w:rPr>
              <w:t>Clinical Staff Rostering</w:t>
            </w:r>
            <w:r w:rsidR="00B34A52">
              <w:rPr>
                <w:rFonts w:ascii="Arial" w:eastAsia="Times New Roman" w:hAnsi="Arial" w:cs="Arial"/>
                <w:b/>
                <w:bCs/>
                <w:color w:val="000000"/>
                <w:sz w:val="12"/>
                <w:lang w:eastAsia="en-IN"/>
              </w:rPr>
              <w:t>:</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Intelligent, rule-based scheduling engine for doctors, nurses, and suppor</w:t>
            </w:r>
            <w:r w:rsidR="00DE0AC3">
              <w:rPr>
                <w:rFonts w:ascii="Arial" w:eastAsia="Times New Roman" w:hAnsi="Arial" w:cs="Arial"/>
                <w:color w:val="000000"/>
                <w:sz w:val="12"/>
                <w:lang w:eastAsia="en-IN"/>
              </w:rPr>
              <w:t>t staff.</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Automated alerts for shift handoff and handover process.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006700B2" w:rsidRPr="00E21203">
              <w:rPr>
                <w:rFonts w:ascii="Arial" w:eastAsia="Times New Roman" w:hAnsi="Arial" w:cs="Arial"/>
                <w:b/>
                <w:bCs/>
                <w:color w:val="000000"/>
                <w:sz w:val="12"/>
                <w:lang w:eastAsia="en-IN"/>
              </w:rPr>
              <w:t>Bed &amp; Room Management</w:t>
            </w:r>
            <w:r w:rsidR="00B34A52">
              <w:rPr>
                <w:rFonts w:ascii="Arial" w:eastAsia="Times New Roman" w:hAnsi="Arial" w:cs="Arial"/>
                <w:b/>
                <w:bCs/>
                <w:color w:val="000000"/>
                <w:sz w:val="12"/>
                <w:lang w:eastAsia="en-IN"/>
              </w:rPr>
              <w:t>:</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 xml:space="preserve">Real-time bed occupancy dashboard categorized by ward, </w:t>
            </w:r>
            <w:r w:rsidR="00DE0AC3">
              <w:rPr>
                <w:rFonts w:ascii="Arial" w:eastAsia="Times New Roman" w:hAnsi="Arial" w:cs="Arial"/>
                <w:color w:val="000000"/>
                <w:sz w:val="12"/>
                <w:lang w:eastAsia="en-IN"/>
              </w:rPr>
              <w:t>specialty, and bed type etc</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Bed allocation and de-allocation based on admission, transfer, and dis</w:t>
            </w:r>
            <w:r w:rsidR="00DE0AC3">
              <w:rPr>
                <w:rFonts w:ascii="Arial" w:eastAsia="Times New Roman" w:hAnsi="Arial" w:cs="Arial"/>
                <w:color w:val="000000"/>
                <w:sz w:val="12"/>
                <w:lang w:eastAsia="en-IN"/>
              </w:rPr>
              <w:t>charge events.</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Room status indicators (e.g., occupied, under cleaning, maintenanc</w:t>
            </w:r>
            <w:r w:rsidR="00DE0AC3">
              <w:rPr>
                <w:rFonts w:ascii="Arial" w:eastAsia="Times New Roman" w:hAnsi="Arial" w:cs="Arial"/>
                <w:color w:val="000000"/>
                <w:sz w:val="12"/>
                <w:lang w:eastAsia="en-IN"/>
              </w:rPr>
              <w:t>e) for better preparedness.</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Integration with patient admission, discharge, and transfer (ADT) modules.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w:t>
            </w:r>
            <w:r w:rsidR="00B34A52">
              <w:rPr>
                <w:rFonts w:ascii="Arial" w:eastAsia="Times New Roman" w:hAnsi="Arial" w:cs="Arial"/>
                <w:b/>
                <w:bCs/>
                <w:color w:val="000000"/>
                <w:sz w:val="12"/>
                <w:lang w:eastAsia="en-IN"/>
              </w:rPr>
              <w:t xml:space="preserve"> </w:t>
            </w:r>
            <w:r w:rsidR="00DE0AC3">
              <w:rPr>
                <w:rFonts w:ascii="Arial" w:eastAsia="Times New Roman" w:hAnsi="Arial" w:cs="Arial"/>
                <w:b/>
                <w:bCs/>
                <w:color w:val="000000"/>
                <w:sz w:val="12"/>
                <w:lang w:eastAsia="en-IN"/>
              </w:rPr>
              <w:t xml:space="preserve"> </w:t>
            </w:r>
            <w:r w:rsidR="006700B2" w:rsidRPr="00E21203">
              <w:rPr>
                <w:rFonts w:ascii="Arial" w:eastAsia="Times New Roman" w:hAnsi="Arial" w:cs="Arial"/>
                <w:b/>
                <w:bCs/>
                <w:color w:val="000000"/>
                <w:sz w:val="12"/>
                <w:lang w:eastAsia="en-IN"/>
              </w:rPr>
              <w:t>Advanced Features</w:t>
            </w:r>
            <w:r w:rsidR="00B34A52">
              <w:rPr>
                <w:rFonts w:ascii="Arial" w:eastAsia="Times New Roman" w:hAnsi="Arial" w:cs="Arial"/>
                <w:b/>
                <w:bCs/>
                <w:color w:val="000000"/>
                <w:sz w:val="12"/>
                <w:lang w:eastAsia="en-IN"/>
              </w:rPr>
              <w:t>:</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Predictive analytics for bed availabilit</w:t>
            </w:r>
            <w:r w:rsidR="00DE0AC3">
              <w:rPr>
                <w:rFonts w:ascii="Arial" w:eastAsia="Times New Roman" w:hAnsi="Arial" w:cs="Arial"/>
                <w:color w:val="000000"/>
                <w:sz w:val="12"/>
                <w:lang w:eastAsia="en-IN"/>
              </w:rPr>
              <w:t>y forecasting.</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Color-coded floor maps for</w:t>
            </w:r>
            <w:r w:rsidR="00DE0AC3">
              <w:rPr>
                <w:rFonts w:ascii="Arial" w:eastAsia="Times New Roman" w:hAnsi="Arial" w:cs="Arial"/>
                <w:color w:val="000000"/>
                <w:sz w:val="12"/>
                <w:lang w:eastAsia="en-IN"/>
              </w:rPr>
              <w:t xml:space="preserve"> intuitive room management.</w:t>
            </w:r>
            <w:r w:rsidR="00DE0AC3">
              <w:rPr>
                <w:rFonts w:ascii="Arial" w:eastAsia="Times New Roman" w:hAnsi="Arial" w:cs="Arial"/>
                <w:color w:val="000000"/>
                <w:sz w:val="12"/>
                <w:lang w:eastAsia="en-IN"/>
              </w:rPr>
              <w:br/>
              <w:t xml:space="preserve">   </w:t>
            </w:r>
            <w:r w:rsidR="006700B2" w:rsidRPr="00E21203">
              <w:rPr>
                <w:rFonts w:ascii="Arial" w:eastAsia="Times New Roman" w:hAnsi="Arial" w:cs="Arial"/>
                <w:color w:val="000000"/>
                <w:sz w:val="12"/>
                <w:lang w:eastAsia="en-IN"/>
              </w:rPr>
              <w:t>Configurable rules for bed prioritization</w:t>
            </w:r>
          </w:p>
        </w:tc>
      </w:tr>
      <w:tr w:rsidR="006700B2" w:rsidRPr="00E21203" w:rsidTr="00DE0AC3">
        <w:trPr>
          <w:trHeight w:val="557"/>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Consent management and document management for the facility</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incorporates robust modules for Consent Management and Document Management, ensuring legal compliance, operational efficiency, and secure recordkeeping</w:t>
            </w:r>
          </w:p>
          <w:p w:rsidR="006700B2" w:rsidRPr="00E21203" w:rsidRDefault="006700B2" w:rsidP="00B34A5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 xml:space="preserve">The </w:t>
            </w:r>
            <w:r w:rsidR="00B34A52">
              <w:rPr>
                <w:rFonts w:ascii="Arial" w:eastAsia="Times New Roman" w:hAnsi="Arial" w:cs="Arial"/>
                <w:b/>
                <w:bCs/>
                <w:color w:val="000000"/>
                <w:sz w:val="12"/>
                <w:lang w:eastAsia="en-IN"/>
              </w:rPr>
              <w:t>F</w:t>
            </w:r>
            <w:r w:rsidRPr="00E21203">
              <w:rPr>
                <w:rFonts w:ascii="Arial" w:eastAsia="Times New Roman" w:hAnsi="Arial" w:cs="Arial"/>
                <w:b/>
                <w:bCs/>
                <w:color w:val="000000"/>
                <w:sz w:val="12"/>
                <w:lang w:eastAsia="en-IN"/>
              </w:rPr>
              <w:t xml:space="preserve">eatures </w:t>
            </w:r>
            <w:r w:rsidR="00B34A52">
              <w:rPr>
                <w:rFonts w:ascii="Arial" w:eastAsia="Times New Roman" w:hAnsi="Arial" w:cs="Arial"/>
                <w:b/>
                <w:bCs/>
                <w:color w:val="000000"/>
                <w:sz w:val="12"/>
                <w:lang w:eastAsia="en-IN"/>
              </w:rPr>
              <w:t>I</w:t>
            </w:r>
            <w:r w:rsidRPr="00E21203">
              <w:rPr>
                <w:rFonts w:ascii="Arial" w:eastAsia="Times New Roman" w:hAnsi="Arial" w:cs="Arial"/>
                <w:b/>
                <w:bCs/>
                <w:color w:val="000000"/>
                <w:sz w:val="12"/>
                <w:lang w:eastAsia="en-IN"/>
              </w:rPr>
              <w:t>nclude</w:t>
            </w:r>
            <w:r w:rsidR="00B34A52" w:rsidRPr="00E21203">
              <w:rPr>
                <w:rFonts w:ascii="Arial" w:eastAsia="Times New Roman" w:hAnsi="Arial" w:cs="Arial"/>
                <w:b/>
                <w:bCs/>
                <w:color w:val="000000"/>
                <w:sz w:val="12"/>
                <w:lang w:eastAsia="en-IN"/>
              </w:rPr>
              <w:t xml:space="preserve">: </w:t>
            </w:r>
            <w:r w:rsidRPr="00E21203">
              <w:rPr>
                <w:rFonts w:ascii="Arial" w:eastAsia="Times New Roman" w:hAnsi="Arial" w:cs="Arial"/>
                <w:color w:val="000000"/>
                <w:sz w:val="12"/>
                <w:lang w:eastAsia="en-IN"/>
              </w:rPr>
              <w:br/>
              <w:t>Digital consent capture with configurable templates for legal, billing,  procedures, diagnostic tests and treatment plans.</w:t>
            </w:r>
            <w:r w:rsidRPr="00E21203">
              <w:rPr>
                <w:rFonts w:ascii="Arial" w:eastAsia="Times New Roman" w:hAnsi="Arial" w:cs="Arial"/>
                <w:color w:val="000000"/>
                <w:sz w:val="12"/>
                <w:lang w:eastAsia="en-IN"/>
              </w:rPr>
              <w:br/>
              <w:t>Supports electronic signatures for all types of consent forms</w:t>
            </w:r>
            <w:r w:rsidRPr="00E21203">
              <w:rPr>
                <w:rFonts w:ascii="Arial" w:eastAsia="Times New Roman" w:hAnsi="Arial" w:cs="Arial"/>
                <w:color w:val="000000"/>
                <w:sz w:val="12"/>
                <w:lang w:eastAsia="en-IN"/>
              </w:rPr>
              <w:br/>
              <w:t>Multi-language consent forms for informed decision-making.</w:t>
            </w:r>
            <w:r w:rsidRPr="00E21203">
              <w:rPr>
                <w:rFonts w:ascii="Arial" w:eastAsia="Times New Roman" w:hAnsi="Arial" w:cs="Arial"/>
                <w:color w:val="000000"/>
                <w:sz w:val="12"/>
                <w:lang w:eastAsia="en-IN"/>
              </w:rPr>
              <w:br/>
              <w:t>Timestamped audit trails for each consent interaction, accessible via patient EMR.</w:t>
            </w:r>
          </w:p>
        </w:tc>
      </w:tr>
      <w:tr w:rsidR="006700B2" w:rsidRPr="00E21203" w:rsidTr="00DE0AC3">
        <w:trPr>
          <w:trHeight w:val="4896"/>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Scheduling therapy and group sessions</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b/>
                <w:bCs/>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includes a dedicated Therapy and Group Session Scheduling Module designed to support personalized and group-based care delivery in inpatient, outpatient, and rehabilitation settings.</w:t>
            </w:r>
            <w:r w:rsidR="006700B2"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b/>
                <w:bCs/>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Therapy Scheduling</w:t>
            </w:r>
            <w:r w:rsidR="00B34A52">
              <w:rPr>
                <w:rFonts w:ascii="Arial" w:eastAsia="Times New Roman" w:hAnsi="Arial" w:cs="Arial"/>
                <w:color w:val="000000"/>
                <w:sz w:val="12"/>
                <w:lang w:eastAsia="en-IN"/>
              </w:rPr>
              <w:br w:type="page"/>
              <w:t xml:space="preserve">: </w:t>
            </w:r>
            <w:r w:rsidRPr="00E21203">
              <w:rPr>
                <w:rFonts w:ascii="Arial" w:eastAsia="Times New Roman" w:hAnsi="Arial" w:cs="Arial"/>
                <w:color w:val="000000"/>
                <w:sz w:val="12"/>
                <w:lang w:eastAsia="en-IN"/>
              </w:rPr>
              <w:t>Allows booking of individual or group therapy sessions (e.g., physiotherapy, psychotherapy, occupational therapy) based on:</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Therapist availability and scheduling</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Patient condition and treatment plan</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Resource allocation (equipment/room)</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Supports recurring sessions and automated reminders for patients.</w:t>
            </w:r>
            <w:r w:rsidRPr="00E21203">
              <w:rPr>
                <w:rFonts w:ascii="Arial" w:eastAsia="Times New Roman" w:hAnsi="Arial" w:cs="Arial"/>
                <w:color w:val="000000"/>
                <w:sz w:val="12"/>
                <w:lang w:eastAsia="en-IN"/>
              </w:rPr>
              <w:br w:type="page"/>
              <w:t xml:space="preserve">    Integrated with clinical notes.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Group Session Management</w:t>
            </w:r>
            <w:r w:rsidRPr="00E21203">
              <w:rPr>
                <w:rFonts w:ascii="Arial" w:eastAsia="Times New Roman" w:hAnsi="Arial" w:cs="Arial"/>
                <w:color w:val="000000"/>
                <w:sz w:val="12"/>
                <w:lang w:eastAsia="en-IN"/>
              </w:rPr>
              <w:br w:type="page"/>
            </w:r>
            <w:r w:rsidR="00B34A52">
              <w:rPr>
                <w:rFonts w:ascii="Arial" w:eastAsia="Times New Roman" w:hAnsi="Arial" w:cs="Arial"/>
                <w:color w:val="000000"/>
                <w:sz w:val="12"/>
                <w:lang w:eastAsia="en-IN"/>
              </w:rPr>
              <w:t>:</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Configurable scheduling for group activities such as support groups, wellness classes, rehabilitation programs, and behavioural therapy.</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Patient enrolment and attendance tracking with group eligibility filters.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Facilitator assignment, room allocation, and session capacity limits.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b/>
                <w:bCs/>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Smart Calendars</w:t>
            </w:r>
            <w:r w:rsidRPr="00E21203">
              <w:rPr>
                <w:rFonts w:ascii="Arial" w:eastAsia="Times New Roman" w:hAnsi="Arial" w:cs="Arial"/>
                <w:color w:val="000000"/>
                <w:sz w:val="12"/>
                <w:lang w:eastAsia="en-IN"/>
              </w:rPr>
              <w:br w:type="page"/>
            </w:r>
            <w:r w:rsidR="00B34A52">
              <w:rPr>
                <w:rFonts w:ascii="Arial" w:eastAsia="Times New Roman" w:hAnsi="Arial" w:cs="Arial"/>
                <w:color w:val="000000"/>
                <w:sz w:val="12"/>
                <w:lang w:eastAsia="en-IN"/>
              </w:rPr>
              <w:t>:</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Multi-view calendar (day/week/month) for therapists and coordinators.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Conflict detection and alerts for overlapping sessions or overbookings.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Notifications via SMS/email/mobile app for patients.</w:t>
            </w:r>
          </w:p>
        </w:tc>
      </w:tr>
      <w:tr w:rsidR="006700B2" w:rsidRPr="00E21203" w:rsidTr="00DE0AC3">
        <w:trPr>
          <w:trHeight w:val="699"/>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Patient portal, mobile application and telehealth capabilities</w:t>
            </w:r>
          </w:p>
        </w:tc>
        <w:tc>
          <w:tcPr>
            <w:tcW w:w="3718"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Patient Portal</w:t>
            </w:r>
            <w:r w:rsidR="00B34A52">
              <w:rPr>
                <w:rFonts w:ascii="Arial" w:eastAsia="Times New Roman" w:hAnsi="Arial" w:cs="Arial"/>
                <w:b/>
                <w:bCs/>
                <w:color w:val="000000"/>
                <w:sz w:val="12"/>
                <w:lang w:eastAsia="en-IN"/>
              </w:rPr>
              <w:t>:</w:t>
            </w:r>
            <w:r w:rsidRPr="00E21203">
              <w:rPr>
                <w:rFonts w:ascii="Arial" w:eastAsia="Times New Roman" w:hAnsi="Arial" w:cs="Arial"/>
                <w:color w:val="000000"/>
                <w:sz w:val="12"/>
                <w:lang w:eastAsia="en-IN"/>
              </w:rPr>
              <w:br/>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has developed the Patient Portal which provides online access for patients to their medical information. The Patient Portal is used to book, view, or cancel appointments, EMR related hospital based policy access and to access your laboratory results online. Use quick booking for making an appointment for yourself or someone else in your family.</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t>Through the patient portal, your patients will be able to:</w:t>
            </w:r>
            <w:r w:rsidRPr="00E21203">
              <w:rPr>
                <w:rFonts w:ascii="Arial" w:eastAsia="Times New Roman" w:hAnsi="Arial" w:cs="Arial"/>
                <w:color w:val="000000"/>
                <w:sz w:val="12"/>
                <w:lang w:eastAsia="en-IN"/>
              </w:rPr>
              <w:br/>
              <w:t>Registration</w:t>
            </w:r>
            <w:r w:rsidRPr="00E21203">
              <w:rPr>
                <w:rFonts w:ascii="Arial" w:eastAsia="Times New Roman" w:hAnsi="Arial" w:cs="Arial"/>
                <w:color w:val="000000"/>
                <w:sz w:val="12"/>
                <w:lang w:eastAsia="en-IN"/>
              </w:rPr>
              <w:br/>
              <w:t>Access their health profile</w:t>
            </w:r>
            <w:r w:rsidRPr="00E21203">
              <w:rPr>
                <w:rFonts w:ascii="Arial" w:eastAsia="Times New Roman" w:hAnsi="Arial" w:cs="Arial"/>
                <w:color w:val="000000"/>
                <w:sz w:val="12"/>
                <w:lang w:eastAsia="en-IN"/>
              </w:rPr>
              <w:br/>
              <w:t>Book Appointments</w:t>
            </w:r>
            <w:r w:rsidRPr="00E21203">
              <w:rPr>
                <w:rFonts w:ascii="Arial" w:eastAsia="Times New Roman" w:hAnsi="Arial" w:cs="Arial"/>
                <w:color w:val="000000"/>
                <w:sz w:val="12"/>
                <w:lang w:eastAsia="en-IN"/>
              </w:rPr>
              <w:br/>
              <w:t>Carry out Video Consultations</w:t>
            </w:r>
            <w:r w:rsidRPr="00E21203">
              <w:rPr>
                <w:rFonts w:ascii="Arial" w:eastAsia="Times New Roman" w:hAnsi="Arial" w:cs="Arial"/>
                <w:color w:val="000000"/>
                <w:sz w:val="12"/>
                <w:lang w:eastAsia="en-IN"/>
              </w:rPr>
              <w:br/>
              <w:t>View Prescriptions</w:t>
            </w:r>
            <w:r w:rsidRPr="00E21203">
              <w:rPr>
                <w:rFonts w:ascii="Arial" w:eastAsia="Times New Roman" w:hAnsi="Arial" w:cs="Arial"/>
                <w:color w:val="000000"/>
                <w:sz w:val="12"/>
                <w:lang w:eastAsia="en-IN"/>
              </w:rPr>
              <w:br/>
              <w:t>View all reports</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Telehealth Capabilities</w:t>
            </w:r>
            <w:r w:rsidR="00B34A52">
              <w:rPr>
                <w:rFonts w:ascii="Arial" w:eastAsia="Times New Roman" w:hAnsi="Arial" w:cs="Arial"/>
                <w:b/>
                <w:bCs/>
                <w:color w:val="000000"/>
                <w:sz w:val="12"/>
                <w:lang w:eastAsia="en-IN"/>
              </w:rPr>
              <w:t>:</w:t>
            </w:r>
            <w:r w:rsidRPr="00E21203">
              <w:rPr>
                <w:rFonts w:ascii="Arial" w:eastAsia="Times New Roman" w:hAnsi="Arial" w:cs="Arial"/>
                <w:color w:val="000000"/>
                <w:sz w:val="12"/>
                <w:lang w:eastAsia="en-IN"/>
              </w:rPr>
              <w:br/>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provides a fully integrated Telehealth module designed to deliver virtual care services seamlessly across clinical departments, enhancing accessibility, efficiency, and patient satisfaction.</w:t>
            </w:r>
          </w:p>
          <w:p w:rsidR="00B34A52" w:rsidRDefault="006700B2" w:rsidP="00B821C9">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Video Consultation Platform</w:t>
            </w:r>
            <w:r w:rsidR="00B821C9" w:rsidRPr="00E21203">
              <w:rPr>
                <w:rFonts w:ascii="Arial" w:eastAsia="Times New Roman" w:hAnsi="Arial" w:cs="Arial"/>
                <w:color w:val="000000"/>
                <w:sz w:val="12"/>
                <w:lang w:eastAsia="en-IN"/>
              </w:rPr>
              <w:br/>
            </w:r>
            <w:r w:rsidR="00B34A52">
              <w:rPr>
                <w:rFonts w:ascii="Arial" w:eastAsia="Times New Roman" w:hAnsi="Arial" w:cs="Arial"/>
                <w:color w:val="000000"/>
                <w:sz w:val="12"/>
                <w:lang w:eastAsia="en-IN"/>
              </w:rPr>
              <w:t xml:space="preserve"> </w:t>
            </w:r>
            <w:r w:rsidR="00B821C9" w:rsidRPr="00E21203">
              <w:rPr>
                <w:rFonts w:ascii="Arial" w:eastAsia="Times New Roman" w:hAnsi="Arial" w:cs="Arial"/>
                <w:color w:val="000000"/>
                <w:sz w:val="12"/>
                <w:lang w:eastAsia="en-IN"/>
              </w:rPr>
              <w:t xml:space="preserve">Secure </w:t>
            </w:r>
            <w:r w:rsidRPr="00E21203">
              <w:rPr>
                <w:rFonts w:ascii="Arial" w:eastAsia="Times New Roman" w:hAnsi="Arial" w:cs="Arial"/>
                <w:color w:val="000000"/>
                <w:sz w:val="12"/>
                <w:lang w:eastAsia="en-IN"/>
              </w:rPr>
              <w:t>video conferencing embedded within the EMR workflow.</w:t>
            </w:r>
            <w:r w:rsidRPr="00E21203">
              <w:rPr>
                <w:rFonts w:ascii="Arial" w:eastAsia="Times New Roman" w:hAnsi="Arial" w:cs="Arial"/>
                <w:color w:val="000000"/>
                <w:sz w:val="12"/>
                <w:lang w:eastAsia="en-IN"/>
              </w:rPr>
              <w:br/>
            </w:r>
            <w:r w:rsidR="00B34A52">
              <w:rPr>
                <w:rFonts w:ascii="Arial" w:eastAsia="Times New Roman" w:hAnsi="Arial" w:cs="Arial"/>
                <w:color w:val="000000"/>
                <w:sz w:val="12"/>
                <w:lang w:eastAsia="en-IN"/>
              </w:rPr>
              <w:t xml:space="preserve"> </w:t>
            </w:r>
            <w:r w:rsidRPr="00E21203">
              <w:rPr>
                <w:rFonts w:ascii="Arial" w:eastAsia="Times New Roman" w:hAnsi="Arial" w:cs="Arial"/>
                <w:color w:val="000000"/>
                <w:sz w:val="12"/>
                <w:lang w:eastAsia="en-IN"/>
              </w:rPr>
              <w:t xml:space="preserve">One-click access for patients </w:t>
            </w:r>
            <w:r w:rsidRPr="00E21203">
              <w:rPr>
                <w:rFonts w:ascii="Arial" w:eastAsia="Times New Roman" w:hAnsi="Arial" w:cs="Arial"/>
                <w:color w:val="000000"/>
                <w:sz w:val="12"/>
                <w:lang w:eastAsia="en-IN"/>
              </w:rPr>
              <w:br/>
            </w:r>
            <w:r w:rsidR="00B34A52">
              <w:rPr>
                <w:rFonts w:ascii="Arial" w:eastAsia="Times New Roman" w:hAnsi="Arial" w:cs="Arial"/>
                <w:color w:val="000000"/>
                <w:sz w:val="12"/>
                <w:lang w:eastAsia="en-IN"/>
              </w:rPr>
              <w:t xml:space="preserve"> </w:t>
            </w:r>
            <w:r w:rsidRPr="00E21203">
              <w:rPr>
                <w:rFonts w:ascii="Arial" w:eastAsia="Times New Roman" w:hAnsi="Arial" w:cs="Arial"/>
                <w:color w:val="000000"/>
                <w:sz w:val="12"/>
                <w:lang w:eastAsia="en-IN"/>
              </w:rPr>
              <w:t>Screen sharing, document exchange, and e-prescription capabilities.</w:t>
            </w:r>
            <w:r w:rsidRPr="00E21203">
              <w:rPr>
                <w:rFonts w:ascii="Arial" w:eastAsia="Times New Roman" w:hAnsi="Arial" w:cs="Arial"/>
                <w:color w:val="000000"/>
                <w:sz w:val="12"/>
                <w:lang w:eastAsia="en-IN"/>
              </w:rPr>
              <w:br/>
            </w:r>
            <w:r w:rsidR="00B34A52">
              <w:rPr>
                <w:rFonts w:ascii="Arial" w:eastAsia="Times New Roman" w:hAnsi="Arial" w:cs="Arial"/>
                <w:color w:val="000000"/>
                <w:sz w:val="12"/>
                <w:lang w:eastAsia="en-IN"/>
              </w:rPr>
              <w:lastRenderedPageBreak/>
              <w:br/>
            </w:r>
            <w:r w:rsidRPr="00E21203">
              <w:rPr>
                <w:rFonts w:ascii="Arial" w:eastAsia="Times New Roman" w:hAnsi="Arial" w:cs="Arial"/>
                <w:color w:val="000000"/>
                <w:sz w:val="12"/>
                <w:lang w:eastAsia="en-IN"/>
              </w:rPr>
              <w:t>Appoint</w:t>
            </w:r>
            <w:r w:rsidR="00B34A52">
              <w:rPr>
                <w:rFonts w:ascii="Arial" w:eastAsia="Times New Roman" w:hAnsi="Arial" w:cs="Arial"/>
                <w:color w:val="000000"/>
                <w:sz w:val="12"/>
                <w:lang w:eastAsia="en-IN"/>
              </w:rPr>
              <w:t>ment Scheduling &amp; Reminders</w:t>
            </w:r>
            <w:r w:rsidR="00B34A52">
              <w:rPr>
                <w:rFonts w:ascii="Arial" w:eastAsia="Times New Roman" w:hAnsi="Arial" w:cs="Arial"/>
                <w:color w:val="000000"/>
                <w:sz w:val="12"/>
                <w:lang w:eastAsia="en-IN"/>
              </w:rPr>
              <w:br/>
            </w:r>
            <w:r w:rsidRPr="00E21203">
              <w:rPr>
                <w:rFonts w:ascii="Arial" w:eastAsia="Times New Roman" w:hAnsi="Arial" w:cs="Arial"/>
                <w:color w:val="000000"/>
                <w:sz w:val="12"/>
                <w:lang w:eastAsia="en-IN"/>
              </w:rPr>
              <w:t>Self-scheduling via pa</w:t>
            </w:r>
            <w:r w:rsidR="00B34A52">
              <w:rPr>
                <w:rFonts w:ascii="Arial" w:eastAsia="Times New Roman" w:hAnsi="Arial" w:cs="Arial"/>
                <w:color w:val="000000"/>
                <w:sz w:val="12"/>
                <w:lang w:eastAsia="en-IN"/>
              </w:rPr>
              <w:t>tient portal or mobile app.</w:t>
            </w:r>
            <w:r w:rsidR="00B34A52">
              <w:rPr>
                <w:rFonts w:ascii="Arial" w:eastAsia="Times New Roman" w:hAnsi="Arial" w:cs="Arial"/>
                <w:color w:val="000000"/>
                <w:sz w:val="12"/>
                <w:lang w:eastAsia="en-IN"/>
              </w:rPr>
              <w:br/>
            </w:r>
            <w:r w:rsidRPr="00E21203">
              <w:rPr>
                <w:rFonts w:ascii="Arial" w:eastAsia="Times New Roman" w:hAnsi="Arial" w:cs="Arial"/>
                <w:color w:val="000000"/>
                <w:sz w:val="12"/>
                <w:lang w:eastAsia="en-IN"/>
              </w:rPr>
              <w:t>Automated reminders and follow-up n</w:t>
            </w:r>
            <w:r w:rsidR="00B34A52">
              <w:rPr>
                <w:rFonts w:ascii="Arial" w:eastAsia="Times New Roman" w:hAnsi="Arial" w:cs="Arial"/>
                <w:color w:val="000000"/>
                <w:sz w:val="12"/>
                <w:lang w:eastAsia="en-IN"/>
              </w:rPr>
              <w:t>otifications via SMS/email.</w:t>
            </w:r>
          </w:p>
          <w:p w:rsidR="006700B2" w:rsidRDefault="006700B2" w:rsidP="00B821C9">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Integration with clinician calendars to avoid overlaps or conflicts.</w:t>
            </w:r>
          </w:p>
          <w:p w:rsidR="00B34A52" w:rsidRPr="00E21203" w:rsidRDefault="00B34A52" w:rsidP="00B821C9">
            <w:pPr>
              <w:spacing w:after="0" w:line="240" w:lineRule="auto"/>
              <w:rPr>
                <w:rFonts w:ascii="Arial" w:eastAsia="Times New Roman" w:hAnsi="Arial" w:cs="Arial"/>
                <w:b/>
                <w:bCs/>
                <w:color w:val="000000"/>
                <w:sz w:val="12"/>
                <w:lang w:eastAsia="en-IN"/>
              </w:rPr>
            </w:pPr>
          </w:p>
        </w:tc>
      </w:tr>
      <w:tr w:rsidR="006700B2" w:rsidRPr="00E21203" w:rsidTr="00DE0AC3">
        <w:trPr>
          <w:trHeight w:val="576"/>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Manage staff training and certifications and licensing</w:t>
            </w:r>
          </w:p>
        </w:tc>
        <w:tc>
          <w:tcPr>
            <w:tcW w:w="3718" w:type="pct"/>
            <w:shd w:val="clear" w:color="000000" w:fill="FFFFFF"/>
            <w:vAlign w:val="center"/>
            <w:hideMark/>
          </w:tcPr>
          <w:p w:rsidR="006700B2" w:rsidRPr="00E21203" w:rsidRDefault="006700B2" w:rsidP="002C2672">
            <w:pPr>
              <w:spacing w:after="0" w:line="240" w:lineRule="auto"/>
              <w:rPr>
                <w:rFonts w:ascii="Arial" w:eastAsia="Times New Roman" w:hAnsi="Arial" w:cs="Arial"/>
                <w:i/>
                <w:iCs/>
                <w:color w:val="000000"/>
                <w:sz w:val="12"/>
                <w:lang w:eastAsia="en-IN"/>
              </w:rPr>
            </w:pPr>
            <w:r w:rsidRPr="00E21203">
              <w:rPr>
                <w:rFonts w:ascii="Arial" w:eastAsia="Times New Roman" w:hAnsi="Arial" w:cs="Arial"/>
                <w:i/>
                <w:iCs/>
                <w:color w:val="000000"/>
                <w:sz w:val="12"/>
                <w:lang w:eastAsia="en-IN"/>
              </w:rPr>
              <w:t xml:space="preserve">Kindly refer attached a draft training plan </w:t>
            </w:r>
          </w:p>
        </w:tc>
      </w:tr>
      <w:tr w:rsidR="006700B2" w:rsidRPr="00E21203" w:rsidTr="00DE0AC3">
        <w:trPr>
          <w:trHeight w:val="8192"/>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Manage costs, billing and revenue management for the facility</w:t>
            </w:r>
          </w:p>
        </w:tc>
        <w:tc>
          <w:tcPr>
            <w:tcW w:w="3718"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Billing</w:t>
            </w:r>
            <w:r w:rsidRPr="00E21203">
              <w:rPr>
                <w:rFonts w:ascii="Arial" w:eastAsia="Times New Roman" w:hAnsi="Arial" w:cs="Arial"/>
                <w:color w:val="000000"/>
                <w:sz w:val="12"/>
                <w:lang w:eastAsia="en-IN"/>
              </w:rPr>
              <w:br w:type="page"/>
            </w:r>
          </w:p>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Billing and Payment module has the ability to integrate with any HL7 compatible third party system. General Ledger, accounts receivable, accounts payable, and asset management are features of the module. Also cash and credit transactions are billed using this module. The module keeps track of all bills generated and manage the cancellation of authorized bills.</w:t>
            </w:r>
            <w:r w:rsidR="006700B2" w:rsidRPr="00E21203">
              <w:rPr>
                <w:rFonts w:ascii="Arial" w:eastAsia="Times New Roman" w:hAnsi="Arial" w:cs="Arial"/>
                <w:color w:val="000000"/>
                <w:sz w:val="12"/>
                <w:lang w:eastAsia="en-IN"/>
              </w:rPr>
              <w:br w:type="page"/>
              <w:t>A bill includes services, materials, pharmacy, consultation, laboratory and other additional and incidental charges. All cash and credit transactions with the patients are billed using this module.  Billing system brings out all the services billed into a common billing format, which has to be presented to the patient before he leaves the hospital. There is also facility for searching the patient’s folio including checking whether the bills are settled or pending.  The module saves the generated data of a generation, Collecting/Refunding Advance and deductibles, Bill settlement, Periodic bill generation etc. of patient for future reference and manages the cancelling of confirmed bills.</w:t>
            </w:r>
            <w:r w:rsidR="006700B2" w:rsidRPr="00E21203">
              <w:rPr>
                <w:rFonts w:ascii="Arial" w:eastAsia="Times New Roman" w:hAnsi="Arial" w:cs="Arial"/>
                <w:color w:val="000000"/>
                <w:sz w:val="12"/>
                <w:lang w:eastAsia="en-IN"/>
              </w:rPr>
              <w:br w:type="page"/>
            </w:r>
            <w:r w:rsidR="006700B2"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RCM</w:t>
            </w:r>
            <w:r w:rsidRPr="00E21203">
              <w:rPr>
                <w:rFonts w:ascii="Arial" w:eastAsia="Times New Roman" w:hAnsi="Arial" w:cs="Arial"/>
                <w:color w:val="000000"/>
                <w:sz w:val="12"/>
                <w:lang w:eastAsia="en-IN"/>
              </w:rPr>
              <w:br w:type="page"/>
            </w:r>
          </w:p>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Revenue Cycle Management module handles all the activities that are related to the insurance provider. Multiple options are provided to accommodate all the types of insurance packages. The upper limit of each allowed procedure can be set. The pathway would be automatically blocked if the patient tries to avail a facility that is not covered in the insurance package. Multiple insurance schemes can be assigned for a single patient. Periodic population of the insurance packages can be done seamlessly.</w:t>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B34A52" w:rsidP="002C2672">
            <w:pPr>
              <w:spacing w:after="0" w:line="240" w:lineRule="auto"/>
              <w:rPr>
                <w:rFonts w:ascii="Arial" w:eastAsia="Times New Roman" w:hAnsi="Arial" w:cs="Arial"/>
                <w:b/>
                <w:bCs/>
                <w:color w:val="000000"/>
                <w:sz w:val="12"/>
                <w:lang w:eastAsia="en-IN"/>
              </w:rPr>
            </w:pPr>
            <w:r>
              <w:rPr>
                <w:rFonts w:ascii="Arial" w:eastAsia="Times New Roman" w:hAnsi="Arial" w:cs="Arial"/>
                <w:b/>
                <w:bCs/>
                <w:color w:val="000000"/>
                <w:sz w:val="12"/>
                <w:lang w:eastAsia="en-IN"/>
              </w:rPr>
              <w:br w:type="page"/>
              <w:t>Key Features</w:t>
            </w:r>
            <w:r w:rsidR="00DE0AC3">
              <w:rPr>
                <w:rFonts w:ascii="Arial" w:eastAsia="Times New Roman" w:hAnsi="Arial" w:cs="Arial"/>
                <w:b/>
                <w:bCs/>
                <w:color w:val="000000"/>
                <w:sz w:val="12"/>
                <w:lang w:eastAsia="en-IN"/>
              </w:rPr>
              <w:t>:</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1. Eligibility is a critical step in the insurance workflow, ensuring that a patient's insurance scheme covers the requested services before registration, ordering, or billing. </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HIS handles this using configurable checks and automated workflows. </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t>2. Inclusion and Exclusion of Services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3.Co-payments and Deductibles</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4. Insurance Approvals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5.Specialized Rates for Services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6.Provision to Set Service Charges for a Scheme</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7.Rejection Management</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8.Configured Documents for Submission</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9.Claim Submission </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10.Claim Resubmission </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 xml:space="preserve">11. Self-Pay Management </w:t>
            </w:r>
          </w:p>
        </w:tc>
      </w:tr>
      <w:tr w:rsidR="006700B2" w:rsidRPr="00E21203" w:rsidTr="00DE0AC3">
        <w:trPr>
          <w:trHeight w:val="576"/>
        </w:trPr>
        <w:tc>
          <w:tcPr>
            <w:tcW w:w="1282" w:type="pct"/>
            <w:shd w:val="clear" w:color="auto" w:fill="FFFFFF" w:themeFill="background1"/>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Manage equipment and clinical spaces for the facility</w:t>
            </w:r>
          </w:p>
        </w:tc>
        <w:tc>
          <w:tcPr>
            <w:tcW w:w="3718" w:type="pct"/>
            <w:shd w:val="clear" w:color="auto" w:fill="auto"/>
            <w:noWrap/>
            <w:vAlign w:val="center"/>
            <w:hideMark/>
          </w:tcPr>
          <w:p w:rsidR="006700B2" w:rsidRPr="00E21203" w:rsidRDefault="006700B2" w:rsidP="00B821C9">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w:t>
            </w:r>
            <w:r w:rsidR="00F243A4">
              <w:rPr>
                <w:rFonts w:ascii="Arial" w:eastAsia="Times New Roman" w:hAnsi="Arial" w:cs="Arial"/>
                <w:color w:val="000000"/>
                <w:sz w:val="12"/>
                <w:lang w:eastAsia="en-IN"/>
              </w:rPr>
              <w:t>Yasasii Solutions</w:t>
            </w:r>
            <w:r w:rsidR="00B821C9" w:rsidRPr="00E21203">
              <w:rPr>
                <w:rFonts w:ascii="Arial" w:eastAsia="Times New Roman" w:hAnsi="Arial" w:cs="Arial"/>
                <w:color w:val="000000"/>
                <w:sz w:val="12"/>
                <w:lang w:eastAsia="en-IN"/>
              </w:rPr>
              <w:t xml:space="preserve"> Asset management module</w:t>
            </w:r>
            <w:r w:rsidR="00685E83" w:rsidRPr="00E21203">
              <w:rPr>
                <w:rFonts w:ascii="Arial" w:eastAsia="Times New Roman" w:hAnsi="Arial" w:cs="Arial"/>
                <w:color w:val="000000"/>
                <w:sz w:val="12"/>
                <w:lang w:eastAsia="en-IN"/>
              </w:rPr>
              <w:t xml:space="preserve"> will help in managing equipment’s and clinical spaces for the facility.</w:t>
            </w:r>
          </w:p>
        </w:tc>
      </w:tr>
      <w:tr w:rsidR="006700B2" w:rsidRPr="00E21203" w:rsidTr="00DE0AC3">
        <w:trPr>
          <w:trHeight w:val="8192"/>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Integration with other systems (labs, pharmacy, insurance and billing), standards compliance (HL7, FHIR)</w:t>
            </w:r>
          </w:p>
        </w:tc>
        <w:tc>
          <w:tcPr>
            <w:tcW w:w="3718"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Integrations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Introduction</w:t>
            </w:r>
            <w:r w:rsidRPr="00E21203">
              <w:rPr>
                <w:rFonts w:ascii="Arial" w:eastAsia="Times New Roman" w:hAnsi="Arial" w:cs="Arial"/>
                <w:color w:val="000000"/>
                <w:sz w:val="12"/>
                <w:lang w:eastAsia="en-IN"/>
              </w:rPr>
              <w:br w:type="page"/>
            </w:r>
          </w:p>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is designed to function as an interoperable and standards-compliant digital health platform, enabling seamless integration with internal and external systems to ensure end-to-end clinical and administrative coordination. The Interface Architecture Document provides a comprehensive architectural overview of all the Interfaces including HIE in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Healthcare Information System offered by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w:t>
            </w:r>
          </w:p>
          <w:p w:rsidR="005A1150" w:rsidRPr="00E21203" w:rsidRDefault="005A1150" w:rsidP="002C2672">
            <w:pPr>
              <w:spacing w:after="0" w:line="240" w:lineRule="auto"/>
              <w:rPr>
                <w:rFonts w:ascii="Arial" w:eastAsia="Times New Roman" w:hAnsi="Arial" w:cs="Arial"/>
                <w:color w:val="000000"/>
                <w:sz w:val="12"/>
                <w:lang w:eastAsia="en-IN"/>
              </w:rPr>
            </w:pP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br w:type="page"/>
              <w:t>Laboratory Information System (LIS)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Bidirectional integration for test ordering and result retrieval.</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Auto-routing of results to the relevant EMR records with notification alerts.</w:t>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t>Pharmacy Information System</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Electronic prescribing with drug interaction alerts and formulary checks.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Stock synchronization and real-time dispensation tracking.</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Billing &amp; Insurance Systems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Automated charge capture based on clinical documentation.</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1"/>
              </w:num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t>Real-time claims generation, pre-authorization workflows, and policy validation.</w:t>
            </w:r>
            <w:r w:rsidRPr="00E21203">
              <w:rPr>
                <w:rFonts w:ascii="Arial" w:eastAsia="Times New Roman" w:hAnsi="Arial" w:cs="Arial"/>
                <w:color w:val="000000"/>
                <w:sz w:val="12"/>
                <w:lang w:eastAsia="en-IN"/>
              </w:rPr>
              <w:br w:type="page"/>
              <w:t xml:space="preserve">    Integration with TPAs/insurance portals for claims adjudication and settlement.</w:t>
            </w:r>
            <w:r w:rsidRPr="00E21203">
              <w:rPr>
                <w:rFonts w:ascii="Arial" w:eastAsia="Times New Roman" w:hAnsi="Arial" w:cs="Arial"/>
                <w:color w:val="000000"/>
                <w:sz w:val="12"/>
                <w:lang w:eastAsia="en-IN"/>
              </w:rPr>
              <w:br w:type="page"/>
            </w:r>
          </w:p>
          <w:p w:rsidR="006700B2" w:rsidRPr="00E21203" w:rsidRDefault="006700B2" w:rsidP="002C2672">
            <w:pPr>
              <w:pStyle w:val="ListParagraph"/>
              <w:spacing w:after="0" w:line="240" w:lineRule="auto"/>
              <w:rPr>
                <w:rFonts w:ascii="Arial" w:eastAsia="Times New Roman" w:hAnsi="Arial" w:cs="Arial"/>
                <w:b/>
                <w:bCs/>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b/>
                <w:bCs/>
                <w:color w:val="000000"/>
                <w:sz w:val="12"/>
                <w:lang w:eastAsia="en-IN"/>
              </w:rPr>
              <w:t xml:space="preserve">Technologies Used By </w:t>
            </w:r>
            <w:r w:rsidR="00F243A4">
              <w:rPr>
                <w:rFonts w:ascii="Arial" w:eastAsia="Times New Roman" w:hAnsi="Arial" w:cs="Arial"/>
                <w:b/>
                <w:bCs/>
                <w:color w:val="000000"/>
                <w:sz w:val="12"/>
                <w:lang w:eastAsia="en-IN"/>
              </w:rPr>
              <w:t>Yasasii Solutions</w:t>
            </w:r>
            <w:r w:rsidRPr="00E21203">
              <w:rPr>
                <w:rFonts w:ascii="Arial" w:eastAsia="Times New Roman" w:hAnsi="Arial" w:cs="Arial"/>
                <w:color w:val="000000"/>
                <w:sz w:val="12"/>
                <w:lang w:eastAsia="en-IN"/>
              </w:rPr>
              <w:br w:type="page"/>
            </w:r>
            <w:r w:rsidR="00DE0AC3">
              <w:rPr>
                <w:rFonts w:ascii="Arial" w:eastAsia="Times New Roman" w:hAnsi="Arial" w:cs="Arial"/>
                <w:color w:val="000000"/>
                <w:sz w:val="12"/>
                <w:lang w:eastAsia="en-IN"/>
              </w:rPr>
              <w:t>:</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b/>
                <w:bCs/>
                <w:color w:val="000000"/>
                <w:sz w:val="12"/>
                <w:lang w:eastAsia="en-IN"/>
              </w:rPr>
              <w:t>HL7</w:t>
            </w:r>
            <w:r w:rsidRPr="00E21203">
              <w:rPr>
                <w:rFonts w:ascii="Arial" w:eastAsia="Times New Roman" w:hAnsi="Arial" w:cs="Arial"/>
                <w:color w:val="000000"/>
                <w:sz w:val="12"/>
                <w:lang w:eastAsia="en-IN"/>
              </w:rPr>
              <w:t xml:space="preserve"> is a protocol for the exchange, integration, sharing, and retrieval of electronic health information. HL7 standards, which support clinical practice and the management, delivery, and evaluation of health services, are the most commonly used in the world</w:t>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r w:rsidRPr="00E21203">
              <w:rPr>
                <w:rFonts w:ascii="Arial" w:eastAsia="Times New Roman" w:hAnsi="Arial" w:cs="Arial"/>
                <w:b/>
                <w:bCs/>
                <w:color w:val="000000"/>
                <w:sz w:val="12"/>
                <w:lang w:eastAsia="en-IN"/>
              </w:rPr>
              <w:t xml:space="preserve">FHIR </w:t>
            </w:r>
            <w:r w:rsidRPr="00E21203">
              <w:rPr>
                <w:rFonts w:ascii="Arial" w:eastAsia="Times New Roman" w:hAnsi="Arial" w:cs="Arial"/>
                <w:color w:val="000000"/>
                <w:sz w:val="12"/>
                <w:lang w:eastAsia="en-IN"/>
              </w:rPr>
              <w:br w:type="page"/>
              <w:t>Fast Healthcare Interoperability Resources (FHIR) is a new specification based on emerging industry approaches, but informed by years of lessons around requirements, successes and challenges gained through defining and implementing HL7 v2 , HL7 v3 and the RIM, and CDA. FHIR can be used as a stand-alone data exchange standard, but can and will also be used in partnership with existing widely used standards.</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t>FHIR aims to simplify implementation without sacrificing information integrity. It leverages existing logical and theoretical models to provide a consistent, easy to implement, and rigorous mechanism for exchanging data between healthcare applications. FHIR has built-in mechanisms for traceability to the HL7 RIM and other important content models. This ensures alignment to HL7's previously defined patterns and best practices without requiring the implementer to have intimate knowledge of the RIM or any HL7v3 derivations.</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t>FHIR provides an alternative to document-centric approaches by directly exposing discrete data elements as services. For example, basic elements of healthcare like patients, admissions, diagnostic reports and medications can each be retrieved and manipulated via their own resource.</w:t>
            </w:r>
          </w:p>
        </w:tc>
      </w:tr>
      <w:tr w:rsidR="006700B2" w:rsidRPr="00E21203" w:rsidTr="00DE0AC3">
        <w:trPr>
          <w:trHeight w:val="864"/>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Integrations with ERP (Oracle fusion) and with external 3</w:t>
            </w:r>
            <w:r w:rsidRPr="00E21203">
              <w:rPr>
                <w:rFonts w:ascii="Arial" w:eastAsia="Times New Roman" w:hAnsi="Arial" w:cs="Arial"/>
                <w:color w:val="000000"/>
                <w:sz w:val="4"/>
                <w:szCs w:val="14"/>
                <w:lang w:eastAsia="en-IN"/>
              </w:rPr>
              <w:t xml:space="preserve">rd </w:t>
            </w:r>
            <w:r w:rsidRPr="00E21203">
              <w:rPr>
                <w:rFonts w:ascii="Arial" w:eastAsia="Times New Roman" w:hAnsi="Arial" w:cs="Arial"/>
                <w:color w:val="000000"/>
                <w:sz w:val="12"/>
                <w:lang w:eastAsia="en-IN"/>
              </w:rPr>
              <w:t>parties (DoH, Insurance providers etc.)</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is built on an </w:t>
            </w:r>
            <w:r w:rsidR="006700B2" w:rsidRPr="00E21203">
              <w:rPr>
                <w:rFonts w:ascii="Arial" w:eastAsia="Times New Roman" w:hAnsi="Arial" w:cs="Arial"/>
                <w:b/>
                <w:bCs/>
                <w:color w:val="000000"/>
                <w:sz w:val="12"/>
                <w:lang w:eastAsia="en-IN"/>
              </w:rPr>
              <w:t>open, service-oriented architecture (SOA)</w:t>
            </w:r>
            <w:r w:rsidR="006700B2" w:rsidRPr="00E21203">
              <w:rPr>
                <w:rFonts w:ascii="Arial" w:eastAsia="Times New Roman" w:hAnsi="Arial" w:cs="Arial"/>
                <w:color w:val="000000"/>
                <w:sz w:val="12"/>
                <w:lang w:eastAsia="en-IN"/>
              </w:rPr>
              <w:t xml:space="preserve"> that enables seamless integration with enterprise systems such as </w:t>
            </w:r>
            <w:r w:rsidR="006700B2" w:rsidRPr="00E21203">
              <w:rPr>
                <w:rFonts w:ascii="Arial" w:eastAsia="Times New Roman" w:hAnsi="Arial" w:cs="Arial"/>
                <w:b/>
                <w:bCs/>
                <w:color w:val="000000"/>
                <w:sz w:val="12"/>
                <w:lang w:eastAsia="en-IN"/>
              </w:rPr>
              <w:t>ERP platforms (e.g., Oracle Fusion)</w:t>
            </w:r>
            <w:r w:rsidR="006700B2" w:rsidRPr="00E21203">
              <w:rPr>
                <w:rFonts w:ascii="Arial" w:eastAsia="Times New Roman" w:hAnsi="Arial" w:cs="Arial"/>
                <w:color w:val="000000"/>
                <w:sz w:val="12"/>
                <w:lang w:eastAsia="en-IN"/>
              </w:rPr>
              <w:t xml:space="preserve"> and external third-party services including </w:t>
            </w:r>
            <w:r w:rsidR="006700B2" w:rsidRPr="00E21203">
              <w:rPr>
                <w:rFonts w:ascii="Arial" w:eastAsia="Times New Roman" w:hAnsi="Arial" w:cs="Arial"/>
                <w:b/>
                <w:bCs/>
                <w:color w:val="000000"/>
                <w:sz w:val="12"/>
                <w:lang w:eastAsia="en-IN"/>
              </w:rPr>
              <w:t>Departments of Health (DoH)</w:t>
            </w:r>
            <w:r w:rsidR="006700B2" w:rsidRPr="00E21203">
              <w:rPr>
                <w:rFonts w:ascii="Arial" w:eastAsia="Times New Roman" w:hAnsi="Arial" w:cs="Arial"/>
                <w:color w:val="000000"/>
                <w:sz w:val="12"/>
                <w:lang w:eastAsia="en-IN"/>
              </w:rPr>
              <w:t>,</w:t>
            </w:r>
            <w:r w:rsidR="005A1150" w:rsidRPr="00E21203">
              <w:rPr>
                <w:rFonts w:ascii="Arial" w:eastAsia="Times New Roman" w:hAnsi="Arial" w:cs="Arial"/>
                <w:b/>
                <w:bCs/>
                <w:color w:val="000000"/>
                <w:sz w:val="12"/>
                <w:lang w:eastAsia="en-IN"/>
              </w:rPr>
              <w:t>Malafi</w:t>
            </w:r>
            <w:r w:rsidR="005A1150" w:rsidRPr="00E21203">
              <w:rPr>
                <w:rFonts w:ascii="Arial" w:eastAsia="Times New Roman" w:hAnsi="Arial" w:cs="Arial"/>
                <w:color w:val="000000"/>
                <w:sz w:val="12"/>
                <w:lang w:eastAsia="en-IN"/>
              </w:rPr>
              <w:t>,</w:t>
            </w:r>
            <w:r w:rsidR="006700B2" w:rsidRPr="00E21203">
              <w:rPr>
                <w:rFonts w:ascii="Arial" w:eastAsia="Times New Roman" w:hAnsi="Arial" w:cs="Arial"/>
                <w:b/>
                <w:bCs/>
                <w:color w:val="000000"/>
                <w:sz w:val="12"/>
                <w:lang w:eastAsia="en-IN"/>
              </w:rPr>
              <w:t>insurance providers</w:t>
            </w:r>
            <w:r w:rsidR="006700B2" w:rsidRPr="00E21203">
              <w:rPr>
                <w:rFonts w:ascii="Arial" w:eastAsia="Times New Roman" w:hAnsi="Arial" w:cs="Arial"/>
                <w:color w:val="000000"/>
                <w:sz w:val="12"/>
                <w:lang w:eastAsia="en-IN"/>
              </w:rPr>
              <w:t xml:space="preserve">, and </w:t>
            </w:r>
            <w:r w:rsidR="006700B2" w:rsidRPr="00E21203">
              <w:rPr>
                <w:rFonts w:ascii="Arial" w:eastAsia="Times New Roman" w:hAnsi="Arial" w:cs="Arial"/>
                <w:b/>
                <w:bCs/>
                <w:color w:val="000000"/>
                <w:sz w:val="12"/>
                <w:lang w:eastAsia="en-IN"/>
              </w:rPr>
              <w:t>regulatory bodies</w:t>
            </w:r>
            <w:r w:rsidR="006700B2" w:rsidRPr="00E21203">
              <w:rPr>
                <w:rFonts w:ascii="Arial" w:eastAsia="Times New Roman" w:hAnsi="Arial" w:cs="Arial"/>
                <w:color w:val="000000"/>
                <w:sz w:val="12"/>
                <w:lang w:eastAsia="en-IN"/>
              </w:rPr>
              <w:t>.</w:t>
            </w:r>
          </w:p>
        </w:tc>
      </w:tr>
      <w:tr w:rsidR="006700B2" w:rsidRPr="00E21203" w:rsidTr="00DE0AC3">
        <w:trPr>
          <w:trHeight w:val="2826"/>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Reporting and analytics (clinical outcomes, regulatory, quality improvement)</w:t>
            </w:r>
          </w:p>
        </w:tc>
        <w:tc>
          <w:tcPr>
            <w:tcW w:w="3718"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The MIS reports can be easily generated at the end of a day or any other defined time period to monitor the functioning of the organization. Extensive reporting capability is available within the software. The reports can be generated by any privileged person without the help of any other personnel. The MIS reports give very valuable information on all the activities of the organization. Some of the reports that are generated are given in the table below. This is not an exhaustive list but only a fraction of the available MIS reports. The complete list can be shared on further discussion. Any additional report (customized report), if needed, may be provided after further discussion. </w:t>
            </w:r>
          </w:p>
          <w:p w:rsidR="005A1150" w:rsidRPr="00E21203" w:rsidRDefault="005A1150"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r w:rsidR="00DE0AC3">
              <w:rPr>
                <w:rFonts w:ascii="Arial" w:eastAsia="Times New Roman" w:hAnsi="Arial" w:cs="Arial"/>
                <w:b/>
                <w:bCs/>
                <w:color w:val="000000"/>
                <w:sz w:val="12"/>
                <w:lang w:eastAsia="en-IN"/>
              </w:rPr>
              <w:t>Report Management:</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OP/IP Statistics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EMR Statistics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Front Office Statistics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Insurance related Statistics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BI Statistics</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Report Manager for Adhoc Reporting</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OT Statistics</w:t>
            </w:r>
          </w:p>
          <w:p w:rsidR="005A1150" w:rsidRPr="00E21203" w:rsidRDefault="005A1150"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Clinical KPI’s</w:t>
            </w:r>
          </w:p>
        </w:tc>
      </w:tr>
      <w:tr w:rsidR="006700B2" w:rsidRPr="00E21203" w:rsidTr="00DE0AC3">
        <w:trPr>
          <w:trHeight w:val="576"/>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Customization for workflows and templates</w:t>
            </w:r>
          </w:p>
        </w:tc>
        <w:tc>
          <w:tcPr>
            <w:tcW w:w="3718" w:type="pct"/>
            <w:shd w:val="clear" w:color="auto" w:fill="auto"/>
            <w:vAlign w:val="center"/>
            <w:hideMark/>
          </w:tcPr>
          <w:p w:rsidR="006700B2" w:rsidRPr="00E21203" w:rsidRDefault="00F243A4" w:rsidP="005A1150">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offers robust </w:t>
            </w:r>
            <w:r w:rsidR="005A1150" w:rsidRPr="00E21203">
              <w:rPr>
                <w:rFonts w:ascii="Arial" w:eastAsia="Times New Roman" w:hAnsi="Arial" w:cs="Arial"/>
                <w:color w:val="000000"/>
                <w:sz w:val="12"/>
                <w:lang w:eastAsia="en-IN"/>
              </w:rPr>
              <w:t>configuration</w:t>
            </w:r>
            <w:r w:rsidR="006700B2" w:rsidRPr="00E21203">
              <w:rPr>
                <w:rFonts w:ascii="Arial" w:eastAsia="Times New Roman" w:hAnsi="Arial" w:cs="Arial"/>
                <w:color w:val="000000"/>
                <w:sz w:val="12"/>
                <w:lang w:eastAsia="en-IN"/>
              </w:rPr>
              <w:t xml:space="preserve"> capabilities that allow healthcare facilities to tailor workflows and templates based on their specific clinical and administrative processes, without requiring coding or vendor dependency.</w:t>
            </w:r>
          </w:p>
        </w:tc>
      </w:tr>
      <w:tr w:rsidR="006700B2" w:rsidRPr="00E21203" w:rsidTr="00DE0AC3">
        <w:trPr>
          <w:trHeight w:val="576"/>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Hosting and infrastructure offering of the platform (Cloud, On-premise, Hybrid)</w:t>
            </w:r>
          </w:p>
        </w:tc>
        <w:tc>
          <w:tcPr>
            <w:tcW w:w="3718" w:type="pct"/>
            <w:shd w:val="clear" w:color="auto" w:fill="auto"/>
            <w:vAlign w:val="center"/>
            <w:hideMark/>
          </w:tcPr>
          <w:p w:rsidR="006700B2" w:rsidRPr="00E21203" w:rsidRDefault="00F243A4" w:rsidP="005A1150">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offers </w:t>
            </w:r>
            <w:r w:rsidR="006700B2" w:rsidRPr="00E21203">
              <w:rPr>
                <w:rFonts w:ascii="Arial" w:eastAsia="Times New Roman" w:hAnsi="Arial" w:cs="Arial"/>
                <w:b/>
                <w:bCs/>
                <w:color w:val="000000"/>
                <w:sz w:val="12"/>
                <w:lang w:eastAsia="en-IN"/>
              </w:rPr>
              <w:t>flexible deployment options</w:t>
            </w:r>
            <w:r w:rsidR="006700B2" w:rsidRPr="00E21203">
              <w:rPr>
                <w:rFonts w:ascii="Arial" w:eastAsia="Times New Roman" w:hAnsi="Arial" w:cs="Arial"/>
                <w:color w:val="000000"/>
                <w:sz w:val="12"/>
                <w:lang w:eastAsia="en-IN"/>
              </w:rPr>
              <w:t xml:space="preserve"> to suit the operational, security, and compliance needs of the facility. The solution can be hosted in </w:t>
            </w:r>
            <w:r w:rsidR="006700B2" w:rsidRPr="00E21203">
              <w:rPr>
                <w:rFonts w:ascii="Arial" w:eastAsia="Times New Roman" w:hAnsi="Arial" w:cs="Arial"/>
                <w:b/>
                <w:bCs/>
                <w:color w:val="000000"/>
                <w:sz w:val="12"/>
                <w:lang w:eastAsia="en-IN"/>
              </w:rPr>
              <w:t>Cloud</w:t>
            </w:r>
            <w:r w:rsidR="005A1150" w:rsidRPr="00E21203">
              <w:rPr>
                <w:rFonts w:ascii="Arial" w:eastAsia="Times New Roman" w:hAnsi="Arial" w:cs="Arial"/>
                <w:color w:val="000000"/>
                <w:sz w:val="12"/>
                <w:lang w:eastAsia="en-IN"/>
              </w:rPr>
              <w:t>/</w:t>
            </w:r>
            <w:r w:rsidR="006700B2" w:rsidRPr="00E21203">
              <w:rPr>
                <w:rFonts w:ascii="Arial" w:eastAsia="Times New Roman" w:hAnsi="Arial" w:cs="Arial"/>
                <w:b/>
                <w:bCs/>
                <w:color w:val="000000"/>
                <w:sz w:val="12"/>
                <w:lang w:eastAsia="en-IN"/>
              </w:rPr>
              <w:t>On-Premise</w:t>
            </w:r>
            <w:r w:rsidR="00B821C9" w:rsidRPr="00E21203">
              <w:rPr>
                <w:rFonts w:ascii="Arial" w:eastAsia="Times New Roman" w:hAnsi="Arial" w:cs="Arial"/>
                <w:b/>
                <w:bCs/>
                <w:color w:val="000000"/>
                <w:sz w:val="12"/>
                <w:lang w:eastAsia="en-IN"/>
              </w:rPr>
              <w:t>/Hybrid</w:t>
            </w:r>
            <w:r w:rsidR="006700B2" w:rsidRPr="00E21203">
              <w:rPr>
                <w:rFonts w:ascii="Arial" w:eastAsia="Times New Roman" w:hAnsi="Arial" w:cs="Arial"/>
                <w:color w:val="000000"/>
                <w:sz w:val="12"/>
                <w:lang w:eastAsia="en-IN"/>
              </w:rPr>
              <w:t xml:space="preserve"> with full support for high availability, scalability, and disaster recovery.</w:t>
            </w:r>
          </w:p>
        </w:tc>
      </w:tr>
      <w:tr w:rsidR="006700B2" w:rsidRPr="00E21203" w:rsidTr="00DE0AC3">
        <w:trPr>
          <w:trHeight w:val="4608"/>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Reporting and analytics</w:t>
            </w:r>
          </w:p>
        </w:tc>
        <w:tc>
          <w:tcPr>
            <w:tcW w:w="3718"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The MIS reports can be easily generated at the end of a day or any other defined time period to monitor the functioning of the organization. Extensive reporting capability is available within the software. The reports can be generated by any privileged person without the help of any other personnel. The MIS reports give very valuable information on all the activities of the organization. Some of the reports that are generated are given in the table below. This is not an exhaustive list but only a fraction of the available MIS reports. The complete list can be shared on further discussion. Any additional report (customized report), if needed, may be provided after further discussion. </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Report Management</w:t>
            </w:r>
            <w:r w:rsidR="00DE0AC3">
              <w:rPr>
                <w:rFonts w:ascii="Arial" w:eastAsia="Times New Roman" w:hAnsi="Arial" w:cs="Arial"/>
                <w:b/>
                <w:bCs/>
                <w:color w:val="000000"/>
                <w:sz w:val="12"/>
                <w:lang w:eastAsia="en-IN"/>
              </w:rPr>
              <w:t>:</w:t>
            </w:r>
            <w:r w:rsidRPr="00E21203">
              <w:rPr>
                <w:rFonts w:ascii="Arial" w:eastAsia="Times New Roman" w:hAnsi="Arial" w:cs="Arial"/>
                <w:color w:val="000000"/>
                <w:sz w:val="12"/>
                <w:lang w:eastAsia="en-IN"/>
              </w:rPr>
              <w:br/>
              <w:t> OP/IP Statistics</w:t>
            </w:r>
            <w:r w:rsidRPr="00E21203">
              <w:rPr>
                <w:rFonts w:ascii="Arial" w:eastAsia="Times New Roman" w:hAnsi="Arial" w:cs="Arial"/>
                <w:color w:val="000000"/>
                <w:sz w:val="12"/>
                <w:lang w:eastAsia="en-IN"/>
              </w:rPr>
              <w:br/>
              <w:t xml:space="preserve"> EMR Statistics</w:t>
            </w:r>
            <w:r w:rsidRPr="00E21203">
              <w:rPr>
                <w:rFonts w:ascii="Arial" w:eastAsia="Times New Roman" w:hAnsi="Arial" w:cs="Arial"/>
                <w:color w:val="000000"/>
                <w:sz w:val="12"/>
                <w:lang w:eastAsia="en-IN"/>
              </w:rPr>
              <w:br/>
              <w:t xml:space="preserve"> Front Office Statistics</w:t>
            </w:r>
            <w:r w:rsidRPr="00E21203">
              <w:rPr>
                <w:rFonts w:ascii="Arial" w:eastAsia="Times New Roman" w:hAnsi="Arial" w:cs="Arial"/>
                <w:color w:val="000000"/>
                <w:sz w:val="12"/>
                <w:lang w:eastAsia="en-IN"/>
              </w:rPr>
              <w:br/>
              <w:t xml:space="preserve"> Insurance related Statistics</w:t>
            </w:r>
            <w:r w:rsidRPr="00E21203">
              <w:rPr>
                <w:rFonts w:ascii="Arial" w:eastAsia="Times New Roman" w:hAnsi="Arial" w:cs="Arial"/>
                <w:color w:val="000000"/>
                <w:sz w:val="12"/>
                <w:lang w:eastAsia="en-IN"/>
              </w:rPr>
              <w:br/>
              <w:t xml:space="preserve"> BI Statistics</w:t>
            </w:r>
            <w:r w:rsidRPr="00E21203">
              <w:rPr>
                <w:rFonts w:ascii="Arial" w:eastAsia="Times New Roman" w:hAnsi="Arial" w:cs="Arial"/>
                <w:color w:val="000000"/>
                <w:sz w:val="12"/>
                <w:lang w:eastAsia="en-IN"/>
              </w:rPr>
              <w:br/>
              <w:t xml:space="preserve"> Report Manager for Adhoc Reporting</w:t>
            </w:r>
            <w:r w:rsidRPr="00E21203">
              <w:rPr>
                <w:rFonts w:ascii="Arial" w:eastAsia="Times New Roman" w:hAnsi="Arial" w:cs="Arial"/>
                <w:color w:val="000000"/>
                <w:sz w:val="12"/>
                <w:lang w:eastAsia="en-IN"/>
              </w:rPr>
              <w:br/>
              <w:t xml:space="preserve"> OT Statistics</w:t>
            </w:r>
          </w:p>
        </w:tc>
      </w:tr>
      <w:tr w:rsidR="006700B2" w:rsidRPr="00E21203" w:rsidTr="00DE0AC3">
        <w:trPr>
          <w:trHeight w:val="864"/>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Performance and scalability</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is engineered to deliver high performance and scalability, ensuring consistent, reliable operation even under heavy workloads and across multiple facility locations. The system architecture is designed to support growing user bases, transaction volumes, and data complexity without compromising speed or stability.</w:t>
            </w:r>
          </w:p>
        </w:tc>
      </w:tr>
      <w:tr w:rsidR="006700B2" w:rsidRPr="00E21203" w:rsidTr="00DE0AC3">
        <w:trPr>
          <w:trHeight w:val="6227"/>
        </w:trPr>
        <w:tc>
          <w:tcPr>
            <w:tcW w:w="1282" w:type="pct"/>
            <w:shd w:val="clear" w:color="000000" w:fill="FFFFFF"/>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Channels and integrations with the platform</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is designed as an interoperable, extensible healthcare platform that supports a wide range of channels and system integrations, enabling seamless communication across various digital health ecosystems. </w:t>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Key cha</w:t>
            </w:r>
            <w:r w:rsidR="00B821C9" w:rsidRPr="00E21203">
              <w:rPr>
                <w:rFonts w:ascii="Arial" w:eastAsia="Times New Roman" w:hAnsi="Arial" w:cs="Arial"/>
                <w:color w:val="000000"/>
                <w:sz w:val="12"/>
                <w:lang w:eastAsia="en-IN"/>
              </w:rPr>
              <w:t>nnels and integrations include:</w:t>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r w:rsidRPr="00E21203">
              <w:rPr>
                <w:rFonts w:ascii="Arial" w:eastAsia="Times New Roman" w:hAnsi="Arial" w:cs="Arial"/>
                <w:b/>
                <w:bCs/>
                <w:color w:val="000000"/>
                <w:sz w:val="12"/>
                <w:lang w:eastAsia="en-IN"/>
              </w:rPr>
              <w:t>External Systems Integration</w:t>
            </w:r>
            <w:r w:rsidR="00B34A52">
              <w:rPr>
                <w:rFonts w:ascii="Arial" w:eastAsia="Times New Roman" w:hAnsi="Arial" w:cs="Arial"/>
                <w:b/>
                <w:bCs/>
                <w:color w:val="000000"/>
                <w:sz w:val="12"/>
                <w:lang w:eastAsia="en-IN"/>
              </w:rPr>
              <w:t>:</w:t>
            </w:r>
            <w:r w:rsidRPr="00E21203">
              <w:rPr>
                <w:rFonts w:ascii="Arial" w:eastAsia="Times New Roman" w:hAnsi="Arial" w:cs="Arial"/>
                <w:color w:val="000000"/>
                <w:sz w:val="12"/>
                <w:lang w:eastAsia="en-IN"/>
              </w:rPr>
              <w:t xml:space="preserve"> (via APIs, HL7, FHIR):</w:t>
            </w:r>
          </w:p>
          <w:p w:rsidR="006700B2" w:rsidRPr="00E21203" w:rsidRDefault="006700B2" w:rsidP="002C2672">
            <w:pPr>
              <w:pStyle w:val="ListParagraph"/>
              <w:numPr>
                <w:ilvl w:val="0"/>
                <w:numId w:val="2"/>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EMR/EHR Interoperability: Bi-directional integration with third-party Electronic Health Records and legacy systems.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2"/>
              </w:num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LIS/RIS/PACS Integration:</w:t>
            </w:r>
            <w:r w:rsidRPr="00E21203">
              <w:rPr>
                <w:rFonts w:ascii="Arial" w:eastAsia="Times New Roman" w:hAnsi="Arial" w:cs="Arial"/>
                <w:color w:val="000000"/>
                <w:sz w:val="12"/>
                <w:lang w:eastAsia="en-IN"/>
              </w:rPr>
              <w:t xml:space="preserve"> Interfacing with Laboratory Information Systems, Radiology Information Systems, and PACS for order communication and result retrieval.</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2"/>
              </w:numPr>
              <w:spacing w:after="0" w:line="240" w:lineRule="auto"/>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 xml:space="preserve">Pharmacy Systems: </w:t>
            </w:r>
            <w:r w:rsidRPr="00E21203">
              <w:rPr>
                <w:rFonts w:ascii="Arial" w:eastAsia="Times New Roman" w:hAnsi="Arial" w:cs="Arial"/>
                <w:color w:val="000000"/>
                <w:sz w:val="12"/>
                <w:lang w:eastAsia="en-IN"/>
              </w:rPr>
              <w:t>Real-time syncing of prescriptions, inventory, and billing with in-house or third-party pharmacy systems.</w:t>
            </w:r>
          </w:p>
          <w:p w:rsidR="006700B2" w:rsidRPr="00E21203" w:rsidRDefault="006700B2" w:rsidP="00B821C9">
            <w:pPr>
              <w:pStyle w:val="ListParagraph"/>
              <w:numPr>
                <w:ilvl w:val="0"/>
                <w:numId w:val="2"/>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b/>
                <w:bCs/>
                <w:color w:val="000000"/>
                <w:sz w:val="12"/>
                <w:lang w:eastAsia="en-IN"/>
              </w:rPr>
              <w:t>Insurance Portals:</w:t>
            </w:r>
            <w:r w:rsidRPr="00E21203">
              <w:rPr>
                <w:rFonts w:ascii="Arial" w:eastAsia="Times New Roman" w:hAnsi="Arial" w:cs="Arial"/>
                <w:color w:val="000000"/>
                <w:sz w:val="12"/>
                <w:lang w:eastAsia="en-IN"/>
              </w:rPr>
              <w:t xml:space="preserve"> Direct integration with payer systems for eligibility checks, claims submission, and pre-authorization.</w:t>
            </w:r>
          </w:p>
          <w:p w:rsidR="006700B2" w:rsidRPr="00E21203" w:rsidRDefault="006700B2" w:rsidP="002C2672">
            <w:pPr>
              <w:pStyle w:val="ListParagraph"/>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b/>
                <w:bCs/>
                <w:color w:val="000000"/>
                <w:sz w:val="12"/>
                <w:lang w:eastAsia="en-IN"/>
              </w:rPr>
              <w:t>Patient Engagement Channels</w:t>
            </w:r>
            <w:r w:rsidRPr="00E21203">
              <w:rPr>
                <w:rFonts w:ascii="Arial" w:eastAsia="Times New Roman" w:hAnsi="Arial" w:cs="Arial"/>
                <w:color w:val="000000"/>
                <w:sz w:val="12"/>
                <w:lang w:eastAsia="en-IN"/>
              </w:rPr>
              <w:t>:</w:t>
            </w:r>
          </w:p>
          <w:p w:rsidR="006700B2" w:rsidRPr="00E21203" w:rsidRDefault="006700B2" w:rsidP="002C2672">
            <w:pPr>
              <w:pStyle w:val="ListParagraph"/>
              <w:numPr>
                <w:ilvl w:val="0"/>
                <w:numId w:val="3"/>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t>Patient Portals: Secure web-based access for patients to view reports, prescriptions, and schedule appointments.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3"/>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Mobile Apps: Branded mobile applications for patients to access care remotely, including telehealth services etc.</w:t>
            </w:r>
          </w:p>
          <w:p w:rsidR="006700B2" w:rsidRPr="00E21203" w:rsidRDefault="006700B2" w:rsidP="002C2672">
            <w:pPr>
              <w:pStyle w:val="ListParagraph"/>
              <w:numPr>
                <w:ilvl w:val="0"/>
                <w:numId w:val="3"/>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t>SMS &amp; Email Gateways: Automated notifications for appointments, lab results, follow-ups, and billing.</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p>
          <w:p w:rsidR="006700B2" w:rsidRPr="00E21203" w:rsidRDefault="006700B2" w:rsidP="002C2672">
            <w:pPr>
              <w:pStyle w:val="ListParagraph"/>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b/>
                <w:bCs/>
                <w:color w:val="000000"/>
                <w:sz w:val="12"/>
                <w:lang w:eastAsia="en-IN"/>
              </w:rPr>
              <w:t>Clinical and Operational Tools:</w:t>
            </w:r>
          </w:p>
          <w:p w:rsidR="006700B2" w:rsidRPr="00E21203" w:rsidRDefault="006700B2" w:rsidP="002C2672">
            <w:pPr>
              <w:pStyle w:val="ListParagraph"/>
              <w:numPr>
                <w:ilvl w:val="0"/>
                <w:numId w:val="4"/>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Telemedicine Integration: Video consultation tools embedded within the platform, integrated with patient records.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4"/>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Wearable Device Connectivity (IoT): Interfaces with health tracking devices to support remote monitoring and wellness programs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4"/>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CDSS Integration: Clinical Decision Support Systems for evidence-based alerts and clinical guidelines.</w:t>
            </w: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4"/>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Third-party Platform Integrations</w:t>
            </w:r>
          </w:p>
          <w:p w:rsidR="006700B2" w:rsidRPr="00E21203" w:rsidRDefault="006700B2" w:rsidP="002C2672">
            <w:pPr>
              <w:pStyle w:val="ListParagraph"/>
              <w:numPr>
                <w:ilvl w:val="0"/>
                <w:numId w:val="4"/>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ERP and HR Systems: Seamless integration with platforms like SAP, Oracle</w:t>
            </w:r>
            <w:r w:rsidR="00B821C9" w:rsidRPr="00E21203">
              <w:rPr>
                <w:rFonts w:ascii="Arial" w:eastAsia="Times New Roman" w:hAnsi="Arial" w:cs="Arial"/>
                <w:color w:val="000000"/>
                <w:sz w:val="12"/>
                <w:lang w:eastAsia="en-IN"/>
              </w:rPr>
              <w:t xml:space="preserve"> fusion</w:t>
            </w:r>
            <w:r w:rsidRPr="00E21203">
              <w:rPr>
                <w:rFonts w:ascii="Arial" w:eastAsia="Times New Roman" w:hAnsi="Arial" w:cs="Arial"/>
                <w:color w:val="000000"/>
                <w:sz w:val="12"/>
                <w:lang w:eastAsia="en-IN"/>
              </w:rPr>
              <w:t xml:space="preserve">, or </w:t>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ERP, procurement, and HRMS.</w:t>
            </w:r>
            <w:r w:rsidRPr="00E21203">
              <w:rPr>
                <w:rFonts w:ascii="Arial" w:eastAsia="Times New Roman" w:hAnsi="Arial" w:cs="Arial"/>
                <w:color w:val="000000"/>
                <w:sz w:val="12"/>
                <w:lang w:eastAsia="en-IN"/>
              </w:rPr>
              <w:br w:type="page"/>
            </w:r>
          </w:p>
          <w:p w:rsidR="006700B2" w:rsidRPr="00E21203" w:rsidRDefault="006700B2" w:rsidP="002C2672">
            <w:pPr>
              <w:pStyle w:val="ListParagraph"/>
              <w:numPr>
                <w:ilvl w:val="0"/>
                <w:numId w:val="4"/>
              </w:num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BI &amp; Analytics Platforms: Integration with business intelligence tools such as Power BI or Tableau for advanced reporting.</w:t>
            </w:r>
          </w:p>
        </w:tc>
      </w:tr>
      <w:tr w:rsidR="006700B2" w:rsidRPr="00E21203" w:rsidTr="00DE0AC3">
        <w:trPr>
          <w:trHeight w:val="4385"/>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Security and access control</w:t>
            </w:r>
          </w:p>
        </w:tc>
        <w:tc>
          <w:tcPr>
            <w:tcW w:w="3718"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This module deals with the details of employees like employee department, designation, category, the service record, increment, salary details, insurance etc. This module also helps the administrator to keep track of each transaction and the authorized user. The administrator can view the list of various employees, their departments and categories using this module.  He can then allot rights and privileges to an employee or set of employees in a category/department/group to use various modules in the HIS. Access to the system is highly restrictive and requires appropriate authentications by senior authorities to access key </w:t>
            </w:r>
            <w:r w:rsidRPr="00E21203">
              <w:rPr>
                <w:rFonts w:ascii="Arial" w:eastAsia="Times New Roman" w:hAnsi="Arial" w:cs="Arial"/>
                <w:color w:val="000000"/>
                <w:sz w:val="12"/>
                <w:lang w:eastAsia="en-IN"/>
              </w:rPr>
              <w:br w:type="page"/>
              <w:t>Information.</w:t>
            </w:r>
          </w:p>
          <w:p w:rsidR="006700B2" w:rsidRPr="00E21203" w:rsidRDefault="006700B2" w:rsidP="002C2672">
            <w:pPr>
              <w:spacing w:after="0" w:line="240" w:lineRule="auto"/>
              <w:rPr>
                <w:rFonts w:ascii="Arial" w:eastAsia="Times New Roman" w:hAnsi="Arial" w:cs="Arial"/>
                <w:color w:val="000000"/>
                <w:sz w:val="12"/>
                <w:lang w:eastAsia="en-IN"/>
              </w:rPr>
            </w:pPr>
          </w:p>
          <w:p w:rsidR="006700B2" w:rsidRPr="00E21203" w:rsidRDefault="006700B2" w:rsidP="002C2672">
            <w:p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br w:type="page"/>
            </w:r>
            <w:r w:rsidRPr="00E21203">
              <w:rPr>
                <w:rFonts w:ascii="Arial" w:eastAsia="Times New Roman" w:hAnsi="Arial" w:cs="Arial"/>
                <w:color w:val="000000"/>
                <w:sz w:val="12"/>
                <w:lang w:eastAsia="en-IN"/>
              </w:rPr>
              <w:br w:type="page"/>
            </w:r>
            <w:r w:rsidRPr="00E21203">
              <w:rPr>
                <w:rFonts w:ascii="Arial" w:eastAsia="Times New Roman" w:hAnsi="Arial" w:cs="Arial"/>
                <w:b/>
                <w:bCs/>
                <w:color w:val="000000"/>
                <w:sz w:val="12"/>
                <w:lang w:eastAsia="en-IN"/>
              </w:rPr>
              <w:t>The features include:</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type="page"/>
              <w:t>Security and Authorization Management Gives personal &amp; professional details of employees</w:t>
            </w:r>
            <w:r w:rsidRPr="00E21203">
              <w:rPr>
                <w:rFonts w:ascii="Arial" w:eastAsia="Times New Roman" w:hAnsi="Arial" w:cs="Arial"/>
                <w:color w:val="000000"/>
                <w:sz w:val="12"/>
                <w:lang w:eastAsia="en-IN"/>
              </w:rPr>
              <w:br w:type="page"/>
              <w:t xml:space="preserve"> Generates a complete folio of the Human Resources in the hospital</w:t>
            </w:r>
            <w:r w:rsidRPr="00E21203">
              <w:rPr>
                <w:rFonts w:ascii="Arial" w:eastAsia="Times New Roman" w:hAnsi="Arial" w:cs="Arial"/>
                <w:color w:val="000000"/>
                <w:sz w:val="12"/>
                <w:lang w:eastAsia="en-IN"/>
              </w:rPr>
              <w:br w:type="page"/>
              <w:t xml:space="preserve"> Category wise listing of personnel</w:t>
            </w:r>
            <w:r w:rsidRPr="00E21203">
              <w:rPr>
                <w:rFonts w:ascii="Arial" w:eastAsia="Times New Roman" w:hAnsi="Arial" w:cs="Arial"/>
                <w:color w:val="000000"/>
                <w:sz w:val="12"/>
                <w:lang w:eastAsia="en-IN"/>
              </w:rPr>
              <w:br w:type="page"/>
              <w:t xml:space="preserve"> Helps the administrator to allocate user rights and privileges for various modules of the HIS through this module</w:t>
            </w:r>
            <w:r w:rsidRPr="00E21203">
              <w:rPr>
                <w:rFonts w:ascii="Arial" w:eastAsia="Times New Roman" w:hAnsi="Arial" w:cs="Arial"/>
                <w:color w:val="000000"/>
                <w:sz w:val="12"/>
                <w:lang w:eastAsia="en-IN"/>
              </w:rPr>
              <w:br w:type="page"/>
              <w:t xml:space="preserve"> Allocations can be done in groups like nursing staff, account staff etc..</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Helps the administrator to keep track of each transaction</w:t>
            </w:r>
            <w:r w:rsidRPr="00E21203">
              <w:rPr>
                <w:rFonts w:ascii="Arial" w:eastAsia="Times New Roman" w:hAnsi="Arial" w:cs="Arial"/>
                <w:color w:val="000000"/>
                <w:sz w:val="12"/>
                <w:lang w:eastAsia="en-IN"/>
              </w:rPr>
              <w:br w:type="page"/>
              <w:t xml:space="preserve"> Helps the user to access or perform any transaction</w:t>
            </w:r>
            <w:r w:rsidRPr="00E21203">
              <w:rPr>
                <w:rFonts w:ascii="Arial" w:eastAsia="Times New Roman" w:hAnsi="Arial" w:cs="Arial"/>
                <w:color w:val="000000"/>
                <w:sz w:val="12"/>
                <w:lang w:eastAsia="en-IN"/>
              </w:rPr>
              <w:br w:type="page"/>
              <w:t xml:space="preserve"> Can monitor misuse or unauthorized intrusion if any by tracking login – logoff time, machine identity, etc</w:t>
            </w:r>
            <w:r w:rsidRPr="00E21203">
              <w:rPr>
                <w:rFonts w:ascii="Arial" w:eastAsia="Times New Roman" w:hAnsi="Arial" w:cs="Arial"/>
                <w:color w:val="000000"/>
                <w:sz w:val="12"/>
                <w:lang w:eastAsia="en-IN"/>
              </w:rPr>
              <w:br w:type="page"/>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Audit trails with full reports</w:t>
            </w:r>
            <w:r w:rsidRPr="00E21203">
              <w:rPr>
                <w:rFonts w:ascii="Arial" w:eastAsia="Times New Roman" w:hAnsi="Arial" w:cs="Arial"/>
                <w:color w:val="000000"/>
                <w:sz w:val="12"/>
                <w:lang w:eastAsia="en-IN"/>
              </w:rPr>
              <w:br w:type="page"/>
              <w:t xml:space="preserve"> User/Group Creation</w:t>
            </w:r>
            <w:r w:rsidRPr="00E21203">
              <w:rPr>
                <w:rFonts w:ascii="Arial" w:eastAsia="Times New Roman" w:hAnsi="Arial" w:cs="Arial"/>
                <w:color w:val="000000"/>
                <w:sz w:val="12"/>
                <w:lang w:eastAsia="en-IN"/>
              </w:rPr>
              <w:br w:type="page"/>
              <w:t xml:space="preserve"> Service Allocation</w:t>
            </w:r>
            <w:r w:rsidRPr="00E21203">
              <w:rPr>
                <w:rFonts w:ascii="Arial" w:eastAsia="Times New Roman" w:hAnsi="Arial" w:cs="Arial"/>
                <w:color w:val="000000"/>
                <w:sz w:val="12"/>
                <w:lang w:eastAsia="en-IN"/>
              </w:rPr>
              <w:br w:type="page"/>
              <w:t xml:space="preserve"> Log View</w:t>
            </w:r>
            <w:r w:rsidRPr="00E21203">
              <w:rPr>
                <w:rFonts w:ascii="Arial" w:eastAsia="Times New Roman" w:hAnsi="Arial" w:cs="Arial"/>
                <w:color w:val="000000"/>
                <w:sz w:val="12"/>
                <w:lang w:eastAsia="en-IN"/>
              </w:rPr>
              <w:br w:type="page"/>
              <w:t xml:space="preserve"> Emergency Access and Related Reports</w:t>
            </w:r>
          </w:p>
        </w:tc>
      </w:tr>
      <w:tr w:rsidR="006700B2" w:rsidRPr="00E21203" w:rsidTr="00DE0AC3">
        <w:trPr>
          <w:trHeight w:val="576"/>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System performance</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is engineered for high availability, low-latency performance, and consistent operational efficiency across all modules.</w:t>
            </w:r>
          </w:p>
        </w:tc>
      </w:tr>
      <w:tr w:rsidR="006700B2" w:rsidRPr="00E21203" w:rsidTr="00DE0AC3">
        <w:trPr>
          <w:trHeight w:val="288"/>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Data residency within UAE</w:t>
            </w:r>
          </w:p>
        </w:tc>
        <w:tc>
          <w:tcPr>
            <w:tcW w:w="3718"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We are fully compliant to data residency within UAE. </w:t>
            </w:r>
          </w:p>
        </w:tc>
      </w:tr>
      <w:tr w:rsidR="006700B2" w:rsidRPr="00E21203" w:rsidTr="00DE0AC3">
        <w:trPr>
          <w:trHeight w:val="576"/>
        </w:trPr>
        <w:tc>
          <w:tcPr>
            <w:tcW w:w="1282" w:type="pct"/>
            <w:shd w:val="clear" w:color="auto" w:fill="auto"/>
            <w:noWrap/>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Integration approach and platform</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5A1150" w:rsidRPr="00E21203">
              <w:rPr>
                <w:rFonts w:ascii="Arial" w:eastAsia="Times New Roman" w:hAnsi="Arial" w:cs="Arial"/>
                <w:color w:val="000000"/>
                <w:sz w:val="12"/>
                <w:lang w:eastAsia="en-IN"/>
              </w:rPr>
              <w:t xml:space="preserve"> is built on an open </w:t>
            </w:r>
            <w:r w:rsidR="006700B2" w:rsidRPr="00E21203">
              <w:rPr>
                <w:rFonts w:ascii="Arial" w:eastAsia="Times New Roman" w:hAnsi="Arial" w:cs="Arial"/>
                <w:color w:val="000000"/>
                <w:sz w:val="12"/>
                <w:lang w:eastAsia="en-IN"/>
              </w:rPr>
              <w:t>standards-based integration architecture, ensuring seamless interoperability with existing and future systems</w:t>
            </w:r>
          </w:p>
        </w:tc>
      </w:tr>
      <w:tr w:rsidR="006700B2" w:rsidRPr="00E21203" w:rsidTr="00DE0AC3">
        <w:trPr>
          <w:trHeight w:val="576"/>
        </w:trPr>
        <w:tc>
          <w:tcPr>
            <w:tcW w:w="1282" w:type="pct"/>
            <w:shd w:val="clear" w:color="000000" w:fill="FFFFFF"/>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Implementation approach, estimated timeline, and training</w:t>
            </w:r>
          </w:p>
        </w:tc>
        <w:tc>
          <w:tcPr>
            <w:tcW w:w="3718" w:type="pct"/>
            <w:shd w:val="clear" w:color="auto" w:fill="auto"/>
            <w:noWrap/>
            <w:vAlign w:val="center"/>
            <w:hideMark/>
          </w:tcPr>
          <w:p w:rsidR="00685E83" w:rsidRPr="00E21203" w:rsidRDefault="00B34A52" w:rsidP="00685E83">
            <w:pPr>
              <w:pStyle w:val="NormalWeb"/>
              <w:rPr>
                <w:rFonts w:ascii="Arial" w:hAnsi="Arial" w:cs="Arial"/>
                <w:color w:val="000000"/>
                <w:sz w:val="12"/>
                <w:szCs w:val="22"/>
              </w:rPr>
            </w:pPr>
            <w:r>
              <w:rPr>
                <w:rFonts w:ascii="Arial" w:hAnsi="Arial" w:cs="Arial"/>
                <w:b/>
                <w:bCs/>
                <w:color w:val="000000"/>
                <w:sz w:val="12"/>
                <w:szCs w:val="22"/>
              </w:rPr>
              <w:br/>
            </w:r>
            <w:r w:rsidR="00685E83" w:rsidRPr="00E21203">
              <w:rPr>
                <w:rFonts w:ascii="Arial" w:hAnsi="Arial" w:cs="Arial"/>
                <w:b/>
                <w:bCs/>
                <w:color w:val="000000"/>
                <w:sz w:val="12"/>
                <w:szCs w:val="22"/>
              </w:rPr>
              <w:t>Implementation Approach:</w:t>
            </w:r>
            <w:r>
              <w:rPr>
                <w:rFonts w:ascii="Arial" w:hAnsi="Arial" w:cs="Arial"/>
                <w:b/>
                <w:bCs/>
                <w:color w:val="000000"/>
                <w:sz w:val="12"/>
                <w:szCs w:val="22"/>
              </w:rPr>
              <w:t xml:space="preserve"> </w:t>
            </w:r>
            <w:r w:rsidR="00F243A4">
              <w:rPr>
                <w:rFonts w:ascii="Arial" w:hAnsi="Arial" w:cs="Arial"/>
                <w:color w:val="000000"/>
                <w:sz w:val="12"/>
                <w:szCs w:val="22"/>
              </w:rPr>
              <w:t>Yasasii Solutions</w:t>
            </w:r>
            <w:r w:rsidR="00685E83" w:rsidRPr="00E21203">
              <w:rPr>
                <w:rFonts w:ascii="Arial" w:hAnsi="Arial" w:cs="Arial"/>
                <w:color w:val="000000"/>
                <w:sz w:val="12"/>
                <w:szCs w:val="22"/>
              </w:rPr>
              <w:t xml:space="preserve"> follows lean methodology emphasizes continuous improvement and streamlining processes. It involves identifying and eliminating non-value-added activities, optimizing workflows, and fostering a c</w:t>
            </w:r>
            <w:r w:rsidR="00685E83" w:rsidRPr="00E21203">
              <w:rPr>
                <w:rFonts w:ascii="Arial" w:hAnsi="Arial" w:cs="Arial"/>
                <w:color w:val="000000"/>
                <w:sz w:val="10"/>
                <w:szCs w:val="20"/>
              </w:rPr>
              <w:t>u</w:t>
            </w:r>
            <w:r w:rsidR="00685E83" w:rsidRPr="00E21203">
              <w:rPr>
                <w:rFonts w:ascii="Arial" w:hAnsi="Arial" w:cs="Arial"/>
                <w:color w:val="000000"/>
                <w:sz w:val="12"/>
                <w:szCs w:val="22"/>
              </w:rPr>
              <w:t>lture of efficiency.</w:t>
            </w:r>
          </w:p>
          <w:p w:rsidR="00685E83" w:rsidRPr="00E21203" w:rsidRDefault="00685E83" w:rsidP="00685E83">
            <w:pPr>
              <w:pStyle w:val="NormalWeb"/>
              <w:rPr>
                <w:rFonts w:ascii="Arial" w:hAnsi="Arial" w:cs="Arial"/>
                <w:color w:val="000000"/>
                <w:sz w:val="12"/>
                <w:szCs w:val="22"/>
              </w:rPr>
            </w:pPr>
            <w:r w:rsidRPr="00E21203">
              <w:rPr>
                <w:rFonts w:ascii="Arial" w:hAnsi="Arial" w:cs="Arial"/>
                <w:b/>
                <w:bCs/>
                <w:color w:val="000000"/>
                <w:sz w:val="12"/>
                <w:szCs w:val="22"/>
              </w:rPr>
              <w:t>Training:</w:t>
            </w:r>
            <w:r w:rsidRPr="00E21203">
              <w:rPr>
                <w:rFonts w:ascii="Arial" w:hAnsi="Arial" w:cs="Arial"/>
                <w:color w:val="000000"/>
                <w:sz w:val="12"/>
                <w:szCs w:val="22"/>
              </w:rPr>
              <w:t xml:space="preserve"> Training involves equipping teams with problem-solving skills, process mapping techniques, and a deep understanding of waste reduction principles. It empowers employees to contribute to ongoing improvements.</w:t>
            </w:r>
          </w:p>
          <w:p w:rsidR="006700B2" w:rsidRPr="00E21203" w:rsidRDefault="006700B2" w:rsidP="00B34A52">
            <w:pPr>
              <w:spacing w:after="0" w:line="240" w:lineRule="auto"/>
              <w:rPr>
                <w:rFonts w:ascii="Arial" w:eastAsia="Times New Roman" w:hAnsi="Arial" w:cs="Arial"/>
                <w:i/>
                <w:iCs/>
                <w:color w:val="000000"/>
                <w:sz w:val="12"/>
                <w:lang w:eastAsia="en-IN"/>
              </w:rPr>
            </w:pPr>
            <w:r w:rsidRPr="00E21203">
              <w:rPr>
                <w:rFonts w:ascii="Arial" w:eastAsia="Times New Roman" w:hAnsi="Arial" w:cs="Arial"/>
                <w:i/>
                <w:iCs/>
                <w:color w:val="000000"/>
                <w:sz w:val="12"/>
                <w:lang w:eastAsia="en-IN"/>
              </w:rPr>
              <w:t>Kindly refer attached a draft Implementation</w:t>
            </w:r>
            <w:r w:rsidR="00B34A52">
              <w:rPr>
                <w:rFonts w:ascii="Arial" w:eastAsia="Times New Roman" w:hAnsi="Arial" w:cs="Arial"/>
                <w:i/>
                <w:iCs/>
                <w:color w:val="000000"/>
                <w:sz w:val="12"/>
                <w:lang w:eastAsia="en-IN"/>
              </w:rPr>
              <w:t xml:space="preserve"> </w:t>
            </w:r>
            <w:r w:rsidR="00685E83" w:rsidRPr="00E21203">
              <w:rPr>
                <w:rFonts w:ascii="Arial" w:eastAsia="Times New Roman" w:hAnsi="Arial" w:cs="Arial"/>
                <w:i/>
                <w:iCs/>
                <w:color w:val="000000"/>
                <w:sz w:val="12"/>
                <w:lang w:eastAsia="en-IN"/>
              </w:rPr>
              <w:t>plan for your reference</w:t>
            </w:r>
            <w:r w:rsidR="00B34A52">
              <w:rPr>
                <w:rFonts w:ascii="Arial" w:eastAsia="Times New Roman" w:hAnsi="Arial" w:cs="Arial"/>
                <w:i/>
                <w:iCs/>
                <w:color w:val="000000"/>
                <w:sz w:val="12"/>
                <w:lang w:eastAsia="en-IN"/>
              </w:rPr>
              <w:br/>
            </w:r>
          </w:p>
        </w:tc>
      </w:tr>
      <w:tr w:rsidR="006700B2" w:rsidRPr="00E21203" w:rsidTr="00DE0AC3">
        <w:trPr>
          <w:trHeight w:val="576"/>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Ongoing support, updates, and service level agreements</w:t>
            </w:r>
          </w:p>
        </w:tc>
        <w:tc>
          <w:tcPr>
            <w:tcW w:w="3718" w:type="pct"/>
            <w:shd w:val="clear" w:color="auto" w:fill="auto"/>
            <w:vAlign w:val="center"/>
            <w:hideMark/>
          </w:tcPr>
          <w:p w:rsidR="00B41DC9" w:rsidRPr="00E21203" w:rsidRDefault="00B41DC9" w:rsidP="00B41DC9">
            <w:pPr>
              <w:spacing w:after="0" w:line="240" w:lineRule="auto"/>
              <w:rPr>
                <w:rFonts w:ascii="Arial" w:eastAsia="Times New Roman" w:hAnsi="Arial" w:cs="Arial"/>
                <w:b/>
                <w:bCs/>
                <w:color w:val="000000"/>
                <w:sz w:val="12"/>
                <w:lang w:eastAsia="en-IN"/>
              </w:rPr>
            </w:pPr>
            <w:r w:rsidRPr="00E21203">
              <w:rPr>
                <w:rFonts w:ascii="Arial" w:eastAsia="Times New Roman" w:hAnsi="Arial" w:cs="Arial"/>
                <w:b/>
                <w:bCs/>
                <w:color w:val="000000"/>
                <w:sz w:val="12"/>
                <w:lang w:eastAsia="en-IN"/>
              </w:rPr>
              <w:t xml:space="preserve">Client full cooperation is essential in rapid implementations. </w:t>
            </w:r>
          </w:p>
          <w:p w:rsidR="006700B2" w:rsidRPr="00E21203" w:rsidRDefault="006700B2" w:rsidP="00B41DC9">
            <w:pPr>
              <w:spacing w:after="0" w:line="240" w:lineRule="auto"/>
              <w:rPr>
                <w:rFonts w:ascii="Arial" w:eastAsia="Times New Roman" w:hAnsi="Arial" w:cs="Arial"/>
                <w:i/>
                <w:iCs/>
                <w:color w:val="000000"/>
                <w:sz w:val="12"/>
                <w:lang w:eastAsia="en-IN"/>
              </w:rPr>
            </w:pPr>
            <w:r w:rsidRPr="00E21203">
              <w:rPr>
                <w:rFonts w:ascii="Arial" w:eastAsia="Times New Roman" w:hAnsi="Arial" w:cs="Arial"/>
                <w:i/>
                <w:iCs/>
                <w:color w:val="000000"/>
                <w:sz w:val="12"/>
                <w:lang w:eastAsia="en-IN"/>
              </w:rPr>
              <w:t xml:space="preserve">Kindly refer attached a draft SLA as reference document </w:t>
            </w:r>
          </w:p>
        </w:tc>
      </w:tr>
      <w:tr w:rsidR="006700B2" w:rsidRPr="00E21203" w:rsidTr="00DE0AC3">
        <w:trPr>
          <w:trHeight w:val="2592"/>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Security and compliance (HIPAA, local UAE regulations)</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 complies with HIPAA and other regulatory standards and use appropriate safeguards to maintain and ensure the confidentiality, privacy and security of Patient Data​</w:t>
            </w:r>
            <w:r w:rsidR="006700B2" w:rsidRPr="00E21203">
              <w:rPr>
                <w:rFonts w:ascii="Arial" w:eastAsia="Times New Roman" w:hAnsi="Arial" w:cs="Arial"/>
                <w:color w:val="000000"/>
                <w:sz w:val="12"/>
                <w:lang w:eastAsia="en-IN"/>
              </w:rPr>
              <w:br/>
              <w:t xml:space="preserve">1.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 ® ensures that all customer data remains the property of the respective customers.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 ® provides an SSL encrypted, password-protected mechanism for viewing and extracting customer data.​</w:t>
            </w:r>
            <w:r w:rsidR="006700B2" w:rsidRPr="00E21203">
              <w:rPr>
                <w:rFonts w:ascii="Arial" w:eastAsia="Times New Roman" w:hAnsi="Arial" w:cs="Arial"/>
                <w:color w:val="000000"/>
                <w:sz w:val="12"/>
                <w:lang w:eastAsia="en-IN"/>
              </w:rPr>
              <w:br/>
              <w:t>2.  Our system maintain all patient data in a carrier-class secure facility protected by firewalls and other security devices. These measures are designed to protect information from loss, misuse, or unauthorized alteration.​</w:t>
            </w:r>
            <w:r w:rsidR="006700B2" w:rsidRPr="00E21203">
              <w:rPr>
                <w:rFonts w:ascii="Arial" w:eastAsia="Times New Roman" w:hAnsi="Arial" w:cs="Arial"/>
                <w:color w:val="000000"/>
                <w:sz w:val="12"/>
                <w:lang w:eastAsia="en-IN"/>
              </w:rPr>
              <w:br/>
              <w:t xml:space="preserve">3.  Any third party system used with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Solution ® is not permitted to store, retain, or use the information provided expect for the sole purpose of processing the proposed functions required by the client. We restrict access to this information to only those employees who require the information for business purposes.​</w:t>
            </w:r>
          </w:p>
        </w:tc>
      </w:tr>
      <w:tr w:rsidR="006700B2" w:rsidRPr="00E21203" w:rsidTr="00DE0AC3">
        <w:trPr>
          <w:trHeight w:val="288"/>
        </w:trPr>
        <w:tc>
          <w:tcPr>
            <w:tcW w:w="1282" w:type="pct"/>
            <w:shd w:val="clear" w:color="000000" w:fill="FFFFFF"/>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Provide indicative pricing:</w:t>
            </w:r>
          </w:p>
        </w:tc>
        <w:tc>
          <w:tcPr>
            <w:tcW w:w="3718" w:type="pct"/>
            <w:vMerge w:val="restart"/>
            <w:shd w:val="clear" w:color="auto" w:fill="auto"/>
            <w:noWrap/>
            <w:vAlign w:val="center"/>
            <w:hideMark/>
          </w:tcPr>
          <w:p w:rsidR="0058084B" w:rsidRPr="00E21203" w:rsidRDefault="0058084B" w:rsidP="00B34A52">
            <w:pPr>
              <w:pStyle w:val="ListParagraph"/>
              <w:numPr>
                <w:ilvl w:val="0"/>
                <w:numId w:val="9"/>
              </w:numPr>
              <w:spacing w:after="0"/>
              <w:ind w:left="219" w:hanging="219"/>
              <w:rPr>
                <w:rFonts w:ascii="Arial" w:eastAsia="Times New Roman" w:hAnsi="Arial" w:cs="Arial"/>
                <w:color w:val="000000"/>
                <w:sz w:val="12"/>
                <w:lang w:eastAsia="en-IN"/>
              </w:rPr>
            </w:pPr>
            <w:r w:rsidRPr="00E21203">
              <w:rPr>
                <w:rFonts w:ascii="Arial" w:eastAsia="Times New Roman" w:hAnsi="Arial" w:cs="Arial"/>
                <w:color w:val="000000"/>
                <w:sz w:val="12"/>
                <w:lang w:eastAsia="en-IN"/>
              </w:rPr>
              <w:t>Monthly user licence subscription prices ranges between 700 – 1100 AED depending on the modules.</w:t>
            </w:r>
          </w:p>
          <w:p w:rsidR="0058084B" w:rsidRPr="00E21203" w:rsidRDefault="0058084B" w:rsidP="00B34A52">
            <w:pPr>
              <w:pStyle w:val="ListParagraph"/>
              <w:numPr>
                <w:ilvl w:val="0"/>
                <w:numId w:val="9"/>
              </w:numPr>
              <w:spacing w:after="0"/>
              <w:ind w:left="219" w:hanging="219"/>
              <w:rPr>
                <w:rFonts w:ascii="Arial" w:eastAsia="Times New Roman" w:hAnsi="Arial" w:cs="Arial"/>
                <w:color w:val="000000"/>
                <w:sz w:val="12"/>
                <w:lang w:eastAsia="en-IN"/>
              </w:rPr>
            </w:pPr>
            <w:r w:rsidRPr="00E21203">
              <w:rPr>
                <w:rFonts w:ascii="Arial" w:eastAsia="Times New Roman" w:hAnsi="Arial" w:cs="Arial"/>
                <w:color w:val="000000"/>
                <w:sz w:val="12"/>
                <w:lang w:eastAsia="en-IN"/>
              </w:rPr>
              <w:t>Implementation man day rates are around AED 2200-3200/- per Man day depending on role and experience. Avg</w:t>
            </w:r>
            <w:r w:rsidR="00752F9F" w:rsidRPr="00E21203">
              <w:rPr>
                <w:rFonts w:ascii="Arial" w:eastAsia="Times New Roman" w:hAnsi="Arial" w:cs="Arial"/>
                <w:color w:val="000000"/>
                <w:sz w:val="12"/>
                <w:lang w:eastAsia="en-IN"/>
              </w:rPr>
              <w:t>.</w:t>
            </w:r>
            <w:r w:rsidRPr="00E21203">
              <w:rPr>
                <w:rFonts w:ascii="Arial" w:eastAsia="Times New Roman" w:hAnsi="Arial" w:cs="Arial"/>
                <w:color w:val="000000"/>
                <w:sz w:val="12"/>
                <w:lang w:eastAsia="en-IN"/>
              </w:rPr>
              <w:t xml:space="preserve"> would be around 2500/- AED.</w:t>
            </w:r>
          </w:p>
          <w:p w:rsidR="0058084B" w:rsidRPr="00E21203" w:rsidRDefault="0058084B" w:rsidP="00B34A52">
            <w:pPr>
              <w:pStyle w:val="ListParagraph"/>
              <w:numPr>
                <w:ilvl w:val="0"/>
                <w:numId w:val="9"/>
              </w:numPr>
              <w:spacing w:after="0"/>
              <w:ind w:left="219" w:hanging="219"/>
              <w:rPr>
                <w:rFonts w:ascii="Arial" w:eastAsia="Times New Roman" w:hAnsi="Arial" w:cs="Arial"/>
                <w:color w:val="000000"/>
                <w:sz w:val="12"/>
                <w:lang w:eastAsia="en-IN"/>
              </w:rPr>
            </w:pPr>
            <w:r w:rsidRPr="00E21203">
              <w:rPr>
                <w:rFonts w:ascii="Arial" w:eastAsia="Times New Roman" w:hAnsi="Arial" w:cs="Arial"/>
                <w:color w:val="000000"/>
                <w:sz w:val="12"/>
                <w:lang w:eastAsia="en-IN"/>
              </w:rPr>
              <w:t>High level Overall implemen</w:t>
            </w:r>
            <w:bookmarkStart w:id="0" w:name="_GoBack"/>
            <w:bookmarkEnd w:id="0"/>
            <w:r w:rsidRPr="00E21203">
              <w:rPr>
                <w:rFonts w:ascii="Arial" w:eastAsia="Times New Roman" w:hAnsi="Arial" w:cs="Arial"/>
                <w:color w:val="000000"/>
                <w:sz w:val="12"/>
                <w:lang w:eastAsia="en-IN"/>
              </w:rPr>
              <w:t>tation costs would be around 2M AED for 100 bed project.</w:t>
            </w:r>
          </w:p>
          <w:p w:rsidR="0058084B" w:rsidRPr="00E21203" w:rsidRDefault="0058084B" w:rsidP="00B34A52">
            <w:pPr>
              <w:pStyle w:val="ListParagraph"/>
              <w:numPr>
                <w:ilvl w:val="0"/>
                <w:numId w:val="9"/>
              </w:numPr>
              <w:spacing w:after="0"/>
              <w:ind w:left="219" w:hanging="219"/>
              <w:rPr>
                <w:rFonts w:ascii="Arial" w:eastAsia="Times New Roman" w:hAnsi="Arial" w:cs="Arial"/>
                <w:color w:val="000000"/>
                <w:sz w:val="12"/>
                <w:lang w:eastAsia="en-IN"/>
              </w:rPr>
            </w:pPr>
            <w:r w:rsidRPr="00E21203">
              <w:rPr>
                <w:rFonts w:ascii="Arial" w:eastAsia="Times New Roman" w:hAnsi="Arial" w:cs="Arial"/>
                <w:color w:val="000000"/>
                <w:sz w:val="12"/>
                <w:lang w:eastAsia="en-IN"/>
              </w:rPr>
              <w:t>Licensing and implementation cost for 3</w:t>
            </w:r>
            <w:r w:rsidRPr="00E21203">
              <w:rPr>
                <w:rFonts w:ascii="Arial" w:eastAsia="Times New Roman" w:hAnsi="Arial" w:cs="Arial"/>
                <w:i/>
                <w:iCs/>
                <w:color w:val="000000"/>
                <w:sz w:val="12"/>
                <w:lang w:eastAsia="en-IN"/>
              </w:rPr>
              <w:t>rd</w:t>
            </w:r>
            <w:r w:rsidRPr="00E21203">
              <w:rPr>
                <w:rFonts w:ascii="Arial" w:eastAsia="Times New Roman" w:hAnsi="Arial" w:cs="Arial"/>
                <w:color w:val="000000"/>
                <w:sz w:val="12"/>
                <w:lang w:eastAsia="en-IN"/>
              </w:rPr>
              <w:t xml:space="preserve"> part Systems approx. 500k AED</w:t>
            </w:r>
          </w:p>
          <w:p w:rsidR="006700B2" w:rsidRPr="00E21203" w:rsidRDefault="006700B2" w:rsidP="00B41DC9">
            <w:pPr>
              <w:spacing w:after="0" w:line="240" w:lineRule="auto"/>
              <w:rPr>
                <w:rFonts w:ascii="Arial" w:eastAsia="Times New Roman" w:hAnsi="Arial" w:cs="Arial"/>
                <w:b/>
                <w:bCs/>
                <w:color w:val="000000"/>
                <w:sz w:val="12"/>
                <w:lang w:eastAsia="en-IN"/>
              </w:rPr>
            </w:pPr>
          </w:p>
        </w:tc>
      </w:tr>
      <w:tr w:rsidR="006700B2" w:rsidRPr="00E21203" w:rsidTr="00DE0AC3">
        <w:trPr>
          <w:trHeight w:val="576"/>
        </w:trPr>
        <w:tc>
          <w:tcPr>
            <w:tcW w:w="1282" w:type="pct"/>
            <w:shd w:val="clear" w:color="000000" w:fill="FFFFFF"/>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Licensing and subscription model (with discount options)</w:t>
            </w:r>
          </w:p>
        </w:tc>
        <w:tc>
          <w:tcPr>
            <w:tcW w:w="3718" w:type="pct"/>
            <w:vMerge/>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p>
        </w:tc>
      </w:tr>
      <w:tr w:rsidR="006700B2" w:rsidRPr="00E21203" w:rsidTr="00DE0AC3">
        <w:trPr>
          <w:trHeight w:val="576"/>
        </w:trPr>
        <w:tc>
          <w:tcPr>
            <w:tcW w:w="1282" w:type="pct"/>
            <w:shd w:val="clear" w:color="000000" w:fill="FFFFFF"/>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Implementation costs and Support costs (both onshore and offshore)</w:t>
            </w:r>
          </w:p>
        </w:tc>
        <w:tc>
          <w:tcPr>
            <w:tcW w:w="3718" w:type="pct"/>
            <w:vMerge/>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p>
        </w:tc>
      </w:tr>
      <w:tr w:rsidR="006700B2" w:rsidRPr="00E21203" w:rsidTr="00DE0AC3">
        <w:trPr>
          <w:trHeight w:val="864"/>
        </w:trPr>
        <w:tc>
          <w:tcPr>
            <w:tcW w:w="1282" w:type="pct"/>
            <w:shd w:val="clear" w:color="000000" w:fill="FFFFFF"/>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Licensing &amp; implementation costs of any other 3</w:t>
            </w:r>
            <w:r w:rsidRPr="00E21203">
              <w:rPr>
                <w:rFonts w:ascii="Arial" w:eastAsia="Times New Roman" w:hAnsi="Arial" w:cs="Arial"/>
                <w:color w:val="000000"/>
                <w:sz w:val="4"/>
                <w:szCs w:val="14"/>
                <w:lang w:eastAsia="en-IN"/>
              </w:rPr>
              <w:t xml:space="preserve">rd </w:t>
            </w:r>
            <w:r w:rsidRPr="00E21203">
              <w:rPr>
                <w:rFonts w:ascii="Arial" w:eastAsia="Times New Roman" w:hAnsi="Arial" w:cs="Arial"/>
                <w:color w:val="000000"/>
                <w:sz w:val="12"/>
                <w:lang w:eastAsia="en-IN"/>
              </w:rPr>
              <w:t>party systems to meet the functional and non</w:t>
            </w:r>
          </w:p>
        </w:tc>
        <w:tc>
          <w:tcPr>
            <w:tcW w:w="3718" w:type="pct"/>
            <w:vMerge/>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p>
        </w:tc>
      </w:tr>
      <w:tr w:rsidR="006700B2" w:rsidRPr="00E21203" w:rsidTr="00DE0AC3">
        <w:trPr>
          <w:trHeight w:val="288"/>
        </w:trPr>
        <w:tc>
          <w:tcPr>
            <w:tcW w:w="1282" w:type="pct"/>
            <w:shd w:val="clear" w:color="000000" w:fill="FFFFFF"/>
            <w:vAlign w:val="center"/>
            <w:hideMark/>
          </w:tcPr>
          <w:p w:rsidR="006700B2" w:rsidRPr="00E21203" w:rsidRDefault="00E21203"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F</w:t>
            </w:r>
            <w:r w:rsidR="006700B2" w:rsidRPr="00E21203">
              <w:rPr>
                <w:rFonts w:ascii="Arial" w:eastAsia="Times New Roman" w:hAnsi="Arial" w:cs="Arial"/>
                <w:color w:val="000000"/>
                <w:sz w:val="12"/>
                <w:lang w:eastAsia="en-IN"/>
              </w:rPr>
              <w:t>unctional requirements</w:t>
            </w:r>
          </w:p>
        </w:tc>
        <w:tc>
          <w:tcPr>
            <w:tcW w:w="3718" w:type="pct"/>
            <w:vMerge/>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p>
        </w:tc>
      </w:tr>
      <w:tr w:rsidR="006700B2" w:rsidRPr="00E21203" w:rsidTr="00DE0AC3">
        <w:trPr>
          <w:trHeight w:val="44"/>
        </w:trPr>
        <w:tc>
          <w:tcPr>
            <w:tcW w:w="1282" w:type="pct"/>
            <w:shd w:val="clear" w:color="000000" w:fill="FFFFFF"/>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Any other costs in addition to the above</w:t>
            </w:r>
          </w:p>
        </w:tc>
        <w:tc>
          <w:tcPr>
            <w:tcW w:w="3718" w:type="pct"/>
            <w:vMerge/>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p>
        </w:tc>
      </w:tr>
      <w:tr w:rsidR="006700B2" w:rsidRPr="00E21203" w:rsidTr="00DE0AC3">
        <w:trPr>
          <w:trHeight w:val="2592"/>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Provide references from customers that are live on the proposed platform</w:t>
            </w:r>
          </w:p>
        </w:tc>
        <w:tc>
          <w:tcPr>
            <w:tcW w:w="3718" w:type="pct"/>
            <w:shd w:val="clear" w:color="auto" w:fill="auto"/>
            <w:vAlign w:val="center"/>
            <w:hideMark/>
          </w:tcPr>
          <w:p w:rsidR="009B07A8" w:rsidRPr="00E21203" w:rsidRDefault="00B34A52" w:rsidP="00B34A52">
            <w:pPr>
              <w:spacing w:after="0" w:line="240" w:lineRule="auto"/>
              <w:rPr>
                <w:rFonts w:ascii="Arial" w:eastAsia="Times New Roman" w:hAnsi="Arial" w:cs="Arial"/>
                <w:color w:val="000000"/>
                <w:sz w:val="12"/>
                <w:lang w:eastAsia="en-IN"/>
              </w:rPr>
            </w:pPr>
            <w:r>
              <w:rPr>
                <w:rFonts w:ascii="Arial" w:eastAsia="Times New Roman" w:hAnsi="Arial" w:cs="Arial"/>
                <w:b/>
                <w:bCs/>
                <w:color w:val="000000"/>
                <w:sz w:val="12"/>
                <w:lang w:eastAsia="en-IN"/>
              </w:rPr>
              <w:br/>
            </w:r>
            <w:r w:rsidR="006700B2" w:rsidRPr="00E21203">
              <w:rPr>
                <w:rFonts w:ascii="Arial" w:eastAsia="Times New Roman" w:hAnsi="Arial" w:cs="Arial"/>
                <w:b/>
                <w:bCs/>
                <w:color w:val="000000"/>
                <w:sz w:val="12"/>
                <w:lang w:eastAsia="en-IN"/>
              </w:rPr>
              <w:t>Crown Jewal</w:t>
            </w:r>
            <w:r>
              <w:rPr>
                <w:rFonts w:ascii="Arial" w:eastAsia="Times New Roman" w:hAnsi="Arial" w:cs="Arial"/>
                <w:b/>
                <w:bCs/>
                <w:color w:val="000000"/>
                <w:sz w:val="12"/>
                <w:lang w:eastAsia="en-IN"/>
              </w:rPr>
              <w:t xml:space="preserve"> </w:t>
            </w:r>
            <w:r w:rsidR="006700B2" w:rsidRPr="00E21203">
              <w:rPr>
                <w:rFonts w:ascii="Arial" w:eastAsia="Times New Roman" w:hAnsi="Arial" w:cs="Arial"/>
                <w:b/>
                <w:bCs/>
                <w:color w:val="000000"/>
                <w:sz w:val="12"/>
                <w:lang w:eastAsia="en-IN"/>
              </w:rPr>
              <w:t>Naufar Hospital - Doha, Qatar</w:t>
            </w:r>
            <w:r w:rsidR="006700B2" w:rsidRPr="00E21203">
              <w:rPr>
                <w:rFonts w:ascii="Arial" w:eastAsia="Times New Roman" w:hAnsi="Arial" w:cs="Arial"/>
                <w:color w:val="000000"/>
                <w:sz w:val="12"/>
                <w:lang w:eastAsia="en-IN"/>
              </w:rPr>
              <w:br/>
              <w:t>Qatar’s leading specialist healthcare facility for behavioural health and addiction treatment.</w:t>
            </w:r>
            <w:r w:rsidR="006700B2" w:rsidRPr="00E21203">
              <w:rPr>
                <w:rFonts w:ascii="Arial" w:eastAsia="Times New Roman" w:hAnsi="Arial" w:cs="Arial"/>
                <w:color w:val="000000"/>
                <w:sz w:val="12"/>
                <w:lang w:eastAsia="en-IN"/>
              </w:rPr>
              <w:br/>
              <w:t>The implementation encompassed end-to-end digital transformation, including electronic medical records (EMR), clinical documentation, patient administration, therapy scheduling, and multi-disciplinary care coordination.</w:t>
            </w:r>
          </w:p>
          <w:p w:rsidR="00685E83" w:rsidRPr="00E21203" w:rsidRDefault="00685E83" w:rsidP="00B34A52">
            <w:pPr>
              <w:spacing w:after="0" w:line="240" w:lineRule="auto"/>
              <w:rPr>
                <w:rFonts w:ascii="Arial" w:eastAsia="Times New Roman" w:hAnsi="Arial" w:cs="Arial"/>
                <w:b/>
                <w:bCs/>
                <w:color w:val="000000"/>
                <w:sz w:val="12"/>
                <w:lang w:eastAsia="en-IN"/>
              </w:rPr>
            </w:pP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Danat Al Emarat (Mubadala Group) Abudhabi</w:t>
            </w:r>
          </w:p>
          <w:p w:rsidR="00685E83" w:rsidRPr="00E21203" w:rsidRDefault="00685E83" w:rsidP="00B34A52">
            <w:pPr>
              <w:spacing w:after="0"/>
              <w:ind w:right="403"/>
              <w:rPr>
                <w:rFonts w:ascii="Arial" w:eastAsia="Times New Roman" w:hAnsi="Arial" w:cs="Arial"/>
                <w:color w:val="000000"/>
                <w:sz w:val="12"/>
                <w:lang w:eastAsia="en-IN"/>
              </w:rPr>
            </w:pPr>
            <w:r w:rsidRPr="00E21203">
              <w:rPr>
                <w:rFonts w:ascii="Arial" w:eastAsia="Times New Roman" w:hAnsi="Arial" w:cs="Arial"/>
                <w:color w:val="000000"/>
                <w:sz w:val="12"/>
                <w:lang w:eastAsia="en-IN"/>
              </w:rPr>
              <w:t>Danat Al Emarat (Mubadala Group) is a world-class specialty women and children’s hospital located in the Emirate of Abu Dhabi and commissioned and initially managed by Parkway Health Singapore, a subsidiary of Southeast Asia’s largest private healthcare provider, Parkway Pantai Private Limited.</w:t>
            </w:r>
          </w:p>
          <w:p w:rsidR="00685E83" w:rsidRPr="00E21203" w:rsidRDefault="00685E83" w:rsidP="00B34A52">
            <w:pPr>
              <w:spacing w:after="0"/>
              <w:ind w:right="403"/>
              <w:rPr>
                <w:rFonts w:ascii="Arial" w:eastAsia="Times New Roman" w:hAnsi="Arial" w:cs="Arial"/>
                <w:color w:val="000000"/>
                <w:sz w:val="12"/>
                <w:lang w:eastAsia="en-IN"/>
              </w:rPr>
            </w:pPr>
          </w:p>
          <w:p w:rsidR="00685E83" w:rsidRPr="00E21203" w:rsidRDefault="00685E83" w:rsidP="00B34A52">
            <w:pPr>
              <w:spacing w:after="0"/>
              <w:ind w:right="403"/>
              <w:rPr>
                <w:rFonts w:ascii="Arial" w:eastAsia="Times New Roman" w:hAnsi="Arial" w:cs="Arial"/>
                <w:color w:val="000000"/>
                <w:sz w:val="12"/>
                <w:lang w:eastAsia="en-IN"/>
              </w:rPr>
            </w:pPr>
            <w:r w:rsidRPr="00E21203">
              <w:rPr>
                <w:rFonts w:ascii="Arial" w:eastAsia="Times New Roman" w:hAnsi="Arial" w:cs="Arial"/>
                <w:color w:val="000000"/>
                <w:sz w:val="12"/>
                <w:lang w:eastAsia="en-IN"/>
              </w:rPr>
              <w:t>The five-story hospital covers an area of 45,000 square meters, with 200 beds, offering a comprehensive range of inpatient and outpatient medical services including Neonatology &amp;Pediatrics, Obstetrics &amp;Gynecology, General &amp;Pediatric Surgery, Women’s Diagnostics &amp; Breast Imaging, Minimally Access Surgery and more, all of which are equipped with the latest technology and highly-qualified staff to provide unmatched patient and family-centered care. Our medical team is hand-picked from the international and local markets specializing in numerous sub-specialties. Our consultants and clinicians work closely together to ensure the entire needs of women and children are addressed in a single convenient location and to the highest standards.</w:t>
            </w:r>
          </w:p>
          <w:p w:rsidR="006700B2" w:rsidRPr="00E21203" w:rsidRDefault="00685E83" w:rsidP="00B34A52">
            <w:pPr>
              <w:spacing w:after="0"/>
              <w:ind w:right="403"/>
              <w:rPr>
                <w:rFonts w:ascii="Arial" w:eastAsia="Times New Roman" w:hAnsi="Arial" w:cs="Arial"/>
                <w:color w:val="000000"/>
                <w:sz w:val="12"/>
                <w:lang w:eastAsia="en-IN"/>
              </w:rPr>
            </w:pPr>
            <w:r w:rsidRPr="00E21203">
              <w:rPr>
                <w:rFonts w:ascii="Arial" w:eastAsia="Times New Roman" w:hAnsi="Arial" w:cs="Arial"/>
                <w:color w:val="000000"/>
                <w:sz w:val="12"/>
                <w:lang w:eastAsia="en-IN"/>
              </w:rPr>
              <w:t>Danat Al Emarat is the only private women and children hospital to have a Fetal Medicine Unit along with a full-fledged Neonatal Intensive Care Unit (NICU Level III) providing care for the most fragile newborns, establishing Danat Al Emarat as a regional referral center for women with high-risk pregnancy.</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Arde</w:t>
            </w:r>
            <w:r w:rsidR="00E21203">
              <w:rPr>
                <w:rFonts w:ascii="Arial" w:eastAsia="Times New Roman" w:hAnsi="Arial" w:cs="Arial"/>
                <w:b/>
                <w:bCs/>
                <w:color w:val="000000"/>
                <w:sz w:val="12"/>
                <w:lang w:eastAsia="en-IN"/>
              </w:rPr>
              <w:t>n</w:t>
            </w:r>
            <w:r w:rsidR="006700B2" w:rsidRPr="00E21203">
              <w:rPr>
                <w:rFonts w:ascii="Arial" w:eastAsia="Times New Roman" w:hAnsi="Arial" w:cs="Arial"/>
                <w:b/>
                <w:bCs/>
                <w:color w:val="000000"/>
                <w:sz w:val="12"/>
                <w:lang w:eastAsia="en-IN"/>
              </w:rPr>
              <w:t xml:space="preserve">s Medical Centre- Dubai </w:t>
            </w:r>
            <w:r w:rsidR="006700B2" w:rsidRPr="00E21203">
              <w:rPr>
                <w:rFonts w:ascii="Arial" w:eastAsia="Times New Roman" w:hAnsi="Arial" w:cs="Arial"/>
                <w:b/>
                <w:bCs/>
                <w:color w:val="000000"/>
                <w:sz w:val="12"/>
                <w:lang w:eastAsia="en-IN"/>
              </w:rPr>
              <w:br/>
            </w:r>
            <w:r w:rsidR="006700B2" w:rsidRPr="00E21203">
              <w:rPr>
                <w:rFonts w:ascii="Arial" w:eastAsia="Times New Roman" w:hAnsi="Arial" w:cs="Arial"/>
                <w:color w:val="000000"/>
                <w:sz w:val="12"/>
                <w:lang w:eastAsia="en-IN"/>
              </w:rPr>
              <w:t>The implementation encompassed end-to-end digital transformation, including electronic medical records (EMR), clinical documentation, patient administration, therapy scheduling, and multi-disciplinary care coordination.</w:t>
            </w:r>
            <w:r w:rsidR="00B34A52">
              <w:rPr>
                <w:rFonts w:ascii="Arial" w:eastAsia="Times New Roman" w:hAnsi="Arial" w:cs="Arial"/>
                <w:color w:val="000000"/>
                <w:sz w:val="12"/>
                <w:lang w:eastAsia="en-IN"/>
              </w:rPr>
              <w:br/>
            </w:r>
          </w:p>
        </w:tc>
      </w:tr>
      <w:tr w:rsidR="006700B2" w:rsidRPr="00E21203" w:rsidTr="00DE0AC3">
        <w:trPr>
          <w:trHeight w:val="1372"/>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Provide case studies and lessons learnt from similar implementations</w:t>
            </w:r>
          </w:p>
        </w:tc>
        <w:tc>
          <w:tcPr>
            <w:tcW w:w="3718" w:type="pct"/>
            <w:shd w:val="clear" w:color="auto" w:fill="auto"/>
            <w:vAlign w:val="center"/>
            <w:hideMark/>
          </w:tcPr>
          <w:p w:rsidR="006700B2" w:rsidRPr="00E21203" w:rsidRDefault="00B34A52" w:rsidP="00B34A52">
            <w:pPr>
              <w:pStyle w:val="ListParagraph"/>
              <w:spacing w:after="0" w:line="240" w:lineRule="auto"/>
              <w:ind w:left="0"/>
              <w:rPr>
                <w:rFonts w:ascii="Arial" w:eastAsia="Times New Roman" w:hAnsi="Arial" w:cs="Arial"/>
                <w:b/>
                <w:bCs/>
                <w:color w:val="000000"/>
                <w:sz w:val="12"/>
                <w:lang w:eastAsia="en-IN"/>
              </w:rPr>
            </w:pPr>
            <w:r>
              <w:rPr>
                <w:rFonts w:ascii="Arial" w:eastAsia="Times New Roman" w:hAnsi="Arial" w:cs="Arial"/>
                <w:b/>
                <w:bCs/>
                <w:color w:val="000000"/>
                <w:sz w:val="12"/>
                <w:lang w:eastAsia="en-IN"/>
              </w:rPr>
              <w:br/>
              <w:t xml:space="preserve">1. </w:t>
            </w:r>
            <w:r w:rsidR="006700B2" w:rsidRPr="00E21203">
              <w:rPr>
                <w:rFonts w:ascii="Arial" w:eastAsia="Times New Roman" w:hAnsi="Arial" w:cs="Arial"/>
                <w:b/>
                <w:bCs/>
                <w:color w:val="000000"/>
                <w:sz w:val="12"/>
                <w:lang w:eastAsia="en-IN"/>
              </w:rPr>
              <w:t>Ardens Medical Center, Dubai – UAE</w:t>
            </w:r>
          </w:p>
          <w:p w:rsidR="009B07A8" w:rsidRPr="00E21203" w:rsidRDefault="006700B2" w:rsidP="00E21203">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Overview:</w:t>
            </w:r>
            <w:r w:rsidRPr="00E21203">
              <w:rPr>
                <w:rFonts w:ascii="Arial" w:eastAsia="Times New Roman" w:hAnsi="Arial" w:cs="Arial"/>
                <w:color w:val="000000"/>
                <w:sz w:val="12"/>
                <w:lang w:eastAsia="en-IN"/>
              </w:rPr>
              <w:br/>
            </w:r>
            <w:r w:rsidR="00F243A4">
              <w:rPr>
                <w:rFonts w:ascii="Arial" w:eastAsia="Times New Roman" w:hAnsi="Arial" w:cs="Arial"/>
                <w:color w:val="000000"/>
                <w:sz w:val="12"/>
                <w:lang w:eastAsia="en-IN"/>
              </w:rPr>
              <w:t>Yasasii Solutions</w:t>
            </w:r>
            <w:r w:rsidRPr="00E21203">
              <w:rPr>
                <w:rFonts w:ascii="Arial" w:eastAsia="Times New Roman" w:hAnsi="Arial" w:cs="Arial"/>
                <w:color w:val="000000"/>
                <w:sz w:val="12"/>
                <w:lang w:eastAsia="en-IN"/>
              </w:rPr>
              <w:t xml:space="preserve"> successfully deployed its advanced Hospital Information System (HIS) at Arden’s Medical Centre, a prominent healthcare facility in the UAE known for its focus on holistic care and mental health services.</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Scope of Implementation:</w:t>
            </w:r>
            <w:r w:rsidRPr="00E21203">
              <w:rPr>
                <w:rFonts w:ascii="Arial" w:eastAsia="Times New Roman" w:hAnsi="Arial" w:cs="Arial"/>
                <w:color w:val="000000"/>
                <w:sz w:val="12"/>
                <w:lang w:eastAsia="en-IN"/>
              </w:rPr>
              <w:br/>
              <w:t>Modules Implemented: Electronic Medical Records (EMR), behavioural health workflows, patient intake/discharge, clinical documentation, billing, and compliance tools.</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Special Focus:</w:t>
            </w:r>
            <w:r w:rsidRPr="00E21203">
              <w:rPr>
                <w:rFonts w:ascii="Arial" w:eastAsia="Times New Roman" w:hAnsi="Arial" w:cs="Arial"/>
                <w:color w:val="000000"/>
                <w:sz w:val="12"/>
                <w:lang w:eastAsia="en-IN"/>
              </w:rPr>
              <w:t xml:space="preserve"> Integration of mental health into general healthcare delivery with multi-disciplinary care teams and behavioural therapy planning.</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Key Outcomes:</w:t>
            </w:r>
            <w:r w:rsidRPr="00E21203">
              <w:rPr>
                <w:rFonts w:ascii="Arial" w:eastAsia="Times New Roman" w:hAnsi="Arial" w:cs="Arial"/>
                <w:color w:val="000000"/>
                <w:sz w:val="12"/>
                <w:lang w:eastAsia="en-IN"/>
              </w:rPr>
              <w:br/>
              <w:t>Improved patient documentation and psychiatric assessment tracking.</w:t>
            </w:r>
            <w:r w:rsidRPr="00E21203">
              <w:rPr>
                <w:rFonts w:ascii="Arial" w:eastAsia="Times New Roman" w:hAnsi="Arial" w:cs="Arial"/>
                <w:color w:val="000000"/>
                <w:sz w:val="12"/>
                <w:lang w:eastAsia="en-IN"/>
              </w:rPr>
              <w:br/>
              <w:t>Enhanced operational efficiency with seamless care coordination across departments.</w:t>
            </w:r>
            <w:r w:rsidRPr="00E21203">
              <w:rPr>
                <w:rFonts w:ascii="Arial" w:eastAsia="Times New Roman" w:hAnsi="Arial" w:cs="Arial"/>
                <w:color w:val="000000"/>
                <w:sz w:val="12"/>
                <w:lang w:eastAsia="en-IN"/>
              </w:rPr>
              <w:br/>
              <w:t>Achieved compliance with DHA and UAE mental health regulations.</w:t>
            </w:r>
            <w:r w:rsidRPr="00E21203">
              <w:rPr>
                <w:rFonts w:ascii="Arial" w:eastAsia="Times New Roman" w:hAnsi="Arial" w:cs="Arial"/>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Lessons Learned:</w:t>
            </w:r>
            <w:r w:rsidRPr="00E21203">
              <w:rPr>
                <w:rFonts w:ascii="Arial" w:eastAsia="Times New Roman" w:hAnsi="Arial" w:cs="Arial"/>
                <w:color w:val="000000"/>
                <w:sz w:val="12"/>
                <w:lang w:eastAsia="en-IN"/>
              </w:rPr>
              <w:br/>
              <w:t>Customized Workflow Mapping: Early-stage engagement with psychiatrists and therapists helped tailor clinical pathways for behavioural health.</w:t>
            </w:r>
            <w:r w:rsidRPr="00E21203">
              <w:rPr>
                <w:rFonts w:ascii="Arial" w:eastAsia="Times New Roman" w:hAnsi="Arial" w:cs="Arial"/>
                <w:color w:val="000000"/>
                <w:sz w:val="12"/>
                <w:lang w:eastAsia="en-IN"/>
              </w:rPr>
              <w:br/>
              <w:t>Staff Readiness: Training frontline clinical and administrative staff early ensured smooth adoption and minimized resistance.</w:t>
            </w:r>
            <w:r w:rsidRPr="00E21203">
              <w:rPr>
                <w:rFonts w:ascii="Arial" w:eastAsia="Times New Roman" w:hAnsi="Arial" w:cs="Arial"/>
                <w:color w:val="000000"/>
                <w:sz w:val="12"/>
                <w:lang w:eastAsia="en-IN"/>
              </w:rPr>
              <w:br/>
              <w:t>Localization Matters: Adapting system workflows to align with local regulatory and cultural standards (e.g., Arabic interface, UAE coding standard</w:t>
            </w:r>
            <w:r w:rsidR="00685E83" w:rsidRPr="00E21203">
              <w:rPr>
                <w:rFonts w:ascii="Arial" w:eastAsia="Times New Roman" w:hAnsi="Arial" w:cs="Arial"/>
                <w:color w:val="000000"/>
                <w:sz w:val="12"/>
                <w:lang w:eastAsia="en-IN"/>
              </w:rPr>
              <w:t>s) proved critical to success.</w:t>
            </w:r>
          </w:p>
          <w:p w:rsidR="009B07A8" w:rsidRPr="00E21203" w:rsidRDefault="009B07A8" w:rsidP="00E21203">
            <w:pPr>
              <w:pStyle w:val="ListParagraph"/>
              <w:spacing w:after="0" w:line="240" w:lineRule="auto"/>
              <w:ind w:left="0"/>
              <w:rPr>
                <w:rFonts w:ascii="Arial" w:eastAsia="Times New Roman" w:hAnsi="Arial" w:cs="Arial"/>
                <w:color w:val="000000"/>
                <w:sz w:val="12"/>
                <w:lang w:eastAsia="en-IN"/>
              </w:rPr>
            </w:pPr>
          </w:p>
          <w:p w:rsidR="00685E83" w:rsidRPr="00E21203" w:rsidRDefault="006700B2" w:rsidP="00E21203">
            <w:pPr>
              <w:pStyle w:val="ListParagraph"/>
              <w:numPr>
                <w:ilvl w:val="0"/>
                <w:numId w:val="5"/>
              </w:numPr>
              <w:spacing w:after="0" w:line="240" w:lineRule="auto"/>
              <w:ind w:left="0"/>
              <w:rPr>
                <w:rFonts w:ascii="Arial" w:eastAsia="Times New Roman" w:hAnsi="Arial" w:cs="Arial"/>
                <w:color w:val="000000"/>
                <w:sz w:val="12"/>
                <w:lang w:eastAsia="en-IN"/>
              </w:rPr>
            </w:pPr>
            <w:r w:rsidRPr="00E21203">
              <w:rPr>
                <w:rFonts w:ascii="Arial" w:eastAsia="Times New Roman" w:hAnsi="Arial" w:cs="Arial"/>
                <w:b/>
                <w:bCs/>
                <w:color w:val="000000"/>
                <w:sz w:val="12"/>
                <w:lang w:eastAsia="en-IN"/>
              </w:rPr>
              <w:t>Naufar Rehab Hospital, Doha – Qatar</w:t>
            </w:r>
            <w:r w:rsidR="00B34A52">
              <w:rPr>
                <w:rFonts w:ascii="Arial" w:eastAsia="Times New Roman" w:hAnsi="Arial" w:cs="Arial"/>
                <w:b/>
                <w:bCs/>
                <w:color w:val="000000"/>
                <w:sz w:val="12"/>
                <w:lang w:eastAsia="en-IN"/>
              </w:rPr>
              <w:br/>
            </w:r>
            <w:r w:rsidRPr="00E21203">
              <w:rPr>
                <w:rFonts w:ascii="Arial" w:eastAsia="Times New Roman" w:hAnsi="Arial" w:cs="Arial"/>
                <w:color w:val="000000"/>
                <w:sz w:val="12"/>
                <w:lang w:eastAsia="en-IN"/>
              </w:rPr>
              <w:br/>
            </w:r>
            <w:r w:rsidRPr="00E21203">
              <w:rPr>
                <w:rFonts w:ascii="Arial" w:eastAsia="Times New Roman" w:hAnsi="Arial" w:cs="Arial"/>
                <w:b/>
                <w:bCs/>
                <w:color w:val="000000"/>
                <w:sz w:val="12"/>
                <w:lang w:eastAsia="en-IN"/>
              </w:rPr>
              <w:t>Overview:</w:t>
            </w:r>
          </w:p>
          <w:p w:rsidR="006700B2" w:rsidRPr="00E21203" w:rsidRDefault="00F243A4" w:rsidP="00E21203">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’s rehab-specialized version was implemented at Naufar, a leading centre in the Middle East for substance abuse and rehabilitation. Naufar provides state-of-the-art clinical and wellness services focused on addiction recovery and allied therapies.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Scope of Implementation:</w:t>
            </w:r>
            <w:r w:rsidR="006700B2" w:rsidRPr="00E21203">
              <w:rPr>
                <w:rFonts w:ascii="Arial" w:eastAsia="Times New Roman" w:hAnsi="Arial" w:cs="Arial"/>
                <w:color w:val="000000"/>
                <w:sz w:val="12"/>
                <w:lang w:eastAsia="en-IN"/>
              </w:rPr>
              <w:br/>
              <w:t>Modules Implemented: Case management, behavioural health EMR, addiction treatment workflows, group and individual therapy tracking, appointment scheduling, and progress monitoring.</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Integrated Programs:</w:t>
            </w:r>
            <w:r w:rsidR="006700B2" w:rsidRPr="00E21203">
              <w:rPr>
                <w:rFonts w:ascii="Arial" w:eastAsia="Times New Roman" w:hAnsi="Arial" w:cs="Arial"/>
                <w:color w:val="000000"/>
                <w:sz w:val="12"/>
                <w:lang w:eastAsia="en-IN"/>
              </w:rPr>
              <w:t xml:space="preserve"> Psychiatry, psychology, occupational therapy, and wellness modules were integrated into a centralized system.</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Key Outcomes:</w:t>
            </w:r>
            <w:r w:rsidR="006700B2" w:rsidRPr="00E21203">
              <w:rPr>
                <w:rFonts w:ascii="Arial" w:eastAsia="Times New Roman" w:hAnsi="Arial" w:cs="Arial"/>
                <w:color w:val="000000"/>
                <w:sz w:val="12"/>
                <w:lang w:eastAsia="en-IN"/>
              </w:rPr>
              <w:br/>
              <w:t>Structured patient recovery plans and real-time therapy documentation.</w:t>
            </w:r>
            <w:r w:rsidR="006700B2" w:rsidRPr="00E21203">
              <w:rPr>
                <w:rFonts w:ascii="Arial" w:eastAsia="Times New Roman" w:hAnsi="Arial" w:cs="Arial"/>
                <w:color w:val="000000"/>
                <w:sz w:val="12"/>
                <w:lang w:eastAsia="en-IN"/>
              </w:rPr>
              <w:br/>
              <w:t>Comprehensive tracking of progress, relapse prevention strategies, and outcome reporting.</w:t>
            </w:r>
            <w:r w:rsidR="006700B2" w:rsidRPr="00E21203">
              <w:rPr>
                <w:rFonts w:ascii="Arial" w:eastAsia="Times New Roman" w:hAnsi="Arial" w:cs="Arial"/>
                <w:color w:val="000000"/>
                <w:sz w:val="12"/>
                <w:lang w:eastAsia="en-IN"/>
              </w:rPr>
              <w:br/>
              <w:t>Streamlined interdisciplinary team coordination for customized patient treatment.</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Lessons Learned:</w:t>
            </w:r>
            <w:r w:rsidR="006700B2" w:rsidRPr="00E21203">
              <w:rPr>
                <w:rFonts w:ascii="Arial" w:eastAsia="Times New Roman" w:hAnsi="Arial" w:cs="Arial"/>
                <w:color w:val="000000"/>
                <w:sz w:val="12"/>
                <w:lang w:eastAsia="en-IN"/>
              </w:rPr>
              <w:br/>
              <w:t>Rehab-Specific Needs: Custom templates for addiction scoring (e.g., CAGE, CIWA-Ar) had to be integrated to support evidence-based practice.</w:t>
            </w:r>
            <w:r w:rsidR="006700B2" w:rsidRPr="00E21203">
              <w:rPr>
                <w:rFonts w:ascii="Arial" w:eastAsia="Times New Roman" w:hAnsi="Arial" w:cs="Arial"/>
                <w:color w:val="000000"/>
                <w:sz w:val="12"/>
                <w:lang w:eastAsia="en-IN"/>
              </w:rPr>
              <w:br/>
              <w:t>Confidentiality &amp; Role-based Access: Rehab environments required stricter role-based access controls to safeguard sensitive patient records.</w:t>
            </w:r>
            <w:r w:rsidR="006700B2" w:rsidRPr="00E21203">
              <w:rPr>
                <w:rFonts w:ascii="Arial" w:eastAsia="Times New Roman" w:hAnsi="Arial" w:cs="Arial"/>
                <w:color w:val="000000"/>
                <w:sz w:val="12"/>
                <w:lang w:eastAsia="en-IN"/>
              </w:rPr>
              <w:br/>
              <w:t>Interdisciplinary Collaboration: System design had to support collaborative treatment planning across mental health, medical, and allied health domains.</w:t>
            </w:r>
            <w:r w:rsidR="00B34A52">
              <w:rPr>
                <w:rFonts w:ascii="Arial" w:eastAsia="Times New Roman" w:hAnsi="Arial" w:cs="Arial"/>
                <w:color w:val="000000"/>
                <w:sz w:val="12"/>
                <w:lang w:eastAsia="en-IN"/>
              </w:rPr>
              <w:br/>
            </w:r>
          </w:p>
        </w:tc>
      </w:tr>
      <w:tr w:rsidR="006700B2" w:rsidRPr="00E21203" w:rsidTr="00DE0AC3">
        <w:trPr>
          <w:trHeight w:val="1728"/>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Are there any features or best practices you recommend for the implementation?</w:t>
            </w:r>
          </w:p>
        </w:tc>
        <w:tc>
          <w:tcPr>
            <w:tcW w:w="3718"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 xml:space="preserve">We recommend adopting a phased and structured implementation approach, starting with core modules such as patient registration, EMR, and billing, followed by integration of advanced functionalities like analytics, mobile access, and telehealth. </w:t>
            </w:r>
          </w:p>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Key best practices include early engagement with clinical and administrative stakeholders, thorough role-based user training, and alignment of system workflows with existing hospital protocols. Establishing a robust change management framework, continuous support, and post-go-live performance reviews will ensure successful adoption and optimization of the system over time.</w:t>
            </w:r>
          </w:p>
        </w:tc>
      </w:tr>
      <w:tr w:rsidR="006700B2" w:rsidRPr="00E21203" w:rsidTr="00DE0AC3">
        <w:trPr>
          <w:trHeight w:val="8172"/>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lastRenderedPageBreak/>
              <w:t>What differentiates your solution from the competition and why?</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stands out in the healthcare IT market due to its deep specialization, flexibility, and patient-centric design, particularly for complex care environments such as rehabilitation, behavioural health, and integrated care. Below are the key differentiators: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1. Purpose-Built for Specialized Care</w:t>
            </w:r>
            <w:r w:rsidR="006700B2" w:rsidRPr="00E21203">
              <w:rPr>
                <w:rFonts w:ascii="Arial" w:eastAsia="Times New Roman" w:hAnsi="Arial" w:cs="Arial"/>
                <w:color w:val="000000"/>
                <w:sz w:val="12"/>
                <w:lang w:eastAsia="en-IN"/>
              </w:rPr>
              <w:br/>
              <w:t xml:space="preserve">Unlike generic HIS/EHR systems, </w:t>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offers dedicated product versions specifically tailored for:</w:t>
            </w:r>
            <w:r w:rsidR="006700B2" w:rsidRPr="00E21203">
              <w:rPr>
                <w:rFonts w:ascii="Arial" w:eastAsia="Times New Roman" w:hAnsi="Arial" w:cs="Arial"/>
                <w:color w:val="000000"/>
                <w:sz w:val="12"/>
                <w:lang w:eastAsia="en-IN"/>
              </w:rPr>
              <w:br/>
              <w:t>Rehabilitation centres</w:t>
            </w:r>
            <w:r w:rsidR="006700B2" w:rsidRPr="00E21203">
              <w:rPr>
                <w:rFonts w:ascii="Arial" w:eastAsia="Times New Roman" w:hAnsi="Arial" w:cs="Arial"/>
                <w:color w:val="000000"/>
                <w:sz w:val="12"/>
                <w:lang w:eastAsia="en-IN"/>
              </w:rPr>
              <w:br/>
              <w:t>Addiction treatment facilities</w:t>
            </w:r>
            <w:r w:rsidR="006700B2" w:rsidRPr="00E21203">
              <w:rPr>
                <w:rFonts w:ascii="Arial" w:eastAsia="Times New Roman" w:hAnsi="Arial" w:cs="Arial"/>
                <w:color w:val="000000"/>
                <w:sz w:val="12"/>
                <w:lang w:eastAsia="en-IN"/>
              </w:rPr>
              <w:br/>
              <w:t>Behavioural and mental health clinics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2. Unified Platform – End-to-End Coverage</w:t>
            </w:r>
            <w:r w:rsidR="006700B2" w:rsidRPr="00E21203">
              <w:rPr>
                <w:rFonts w:ascii="Arial" w:eastAsia="Times New Roman" w:hAnsi="Arial" w:cs="Arial"/>
                <w:color w:val="000000"/>
                <w:sz w:val="12"/>
                <w:lang w:eastAsia="en-IN"/>
              </w:rPr>
              <w:br/>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provides a fully integrated platform covering clinical, operational, and administrative needs without relying on third-party bolt-ons:</w:t>
            </w:r>
            <w:r w:rsidR="006700B2" w:rsidRPr="00E21203">
              <w:rPr>
                <w:rFonts w:ascii="Arial" w:eastAsia="Times New Roman" w:hAnsi="Arial" w:cs="Arial"/>
                <w:color w:val="000000"/>
                <w:sz w:val="12"/>
                <w:lang w:eastAsia="en-IN"/>
              </w:rPr>
              <w:br/>
              <w:t>EMR, billing, pharmacy, radiology, LIS, RIS and inventory – all in one system</w:t>
            </w:r>
            <w:r w:rsidR="006700B2" w:rsidRPr="00E21203">
              <w:rPr>
                <w:rFonts w:ascii="Arial" w:eastAsia="Times New Roman" w:hAnsi="Arial" w:cs="Arial"/>
                <w:color w:val="000000"/>
                <w:sz w:val="12"/>
                <w:lang w:eastAsia="en-IN"/>
              </w:rPr>
              <w:br/>
              <w:t>Reduces data silos, improves coordination, and streamlines care delivery</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3. Strong Compliance &amp; Localization</w:t>
            </w:r>
            <w:r w:rsidR="006700B2" w:rsidRPr="00E21203">
              <w:rPr>
                <w:rFonts w:ascii="Arial" w:eastAsia="Times New Roman" w:hAnsi="Arial" w:cs="Arial"/>
                <w:color w:val="000000"/>
                <w:sz w:val="12"/>
                <w:lang w:eastAsia="en-IN"/>
              </w:rPr>
              <w:br/>
            </w: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is designed with built-in support for regional regulations (e.g., DHA, ADHICS, MOPH Qatar):</w:t>
            </w:r>
            <w:r w:rsidR="006700B2" w:rsidRPr="00E21203">
              <w:rPr>
                <w:rFonts w:ascii="Arial" w:eastAsia="Times New Roman" w:hAnsi="Arial" w:cs="Arial"/>
                <w:color w:val="000000"/>
                <w:sz w:val="12"/>
                <w:lang w:eastAsia="en-IN"/>
              </w:rPr>
              <w:br/>
              <w:t>Localized forms, coding standards (ICD-10, CPT, DSM), multi-language interface (including Arabic)</w:t>
            </w:r>
            <w:r w:rsidR="006700B2" w:rsidRPr="00E21203">
              <w:rPr>
                <w:rFonts w:ascii="Arial" w:eastAsia="Times New Roman" w:hAnsi="Arial" w:cs="Arial"/>
                <w:color w:val="000000"/>
                <w:sz w:val="12"/>
                <w:lang w:eastAsia="en-IN"/>
              </w:rPr>
              <w:br/>
              <w:t>Flexible template builder for custom forms, including clinical pathways, therapy plans, and scoring systems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br/>
              <w:t>4. Deep Configurability Without Custom Code</w:t>
            </w:r>
            <w:r w:rsidR="006700B2" w:rsidRPr="00E21203">
              <w:rPr>
                <w:rFonts w:ascii="Arial" w:eastAsia="Times New Roman" w:hAnsi="Arial" w:cs="Arial"/>
                <w:color w:val="000000"/>
                <w:sz w:val="12"/>
                <w:lang w:eastAsia="en-IN"/>
              </w:rPr>
              <w:br/>
              <w:t>Users can configure workflows, user roles, access levels, and documentation templates without heavy customization</w:t>
            </w:r>
            <w:r w:rsidR="006700B2" w:rsidRPr="00E21203">
              <w:rPr>
                <w:rFonts w:ascii="Arial" w:eastAsia="Times New Roman" w:hAnsi="Arial" w:cs="Arial"/>
                <w:color w:val="000000"/>
                <w:sz w:val="12"/>
                <w:lang w:eastAsia="en-IN"/>
              </w:rPr>
              <w:br/>
              <w:t>Saves time and cost during implementation while enabling rapid adaptation to evolving clinical practices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5. Integrated Telehealth and Patient Engagement</w:t>
            </w:r>
            <w:r w:rsidR="006700B2" w:rsidRPr="00E21203">
              <w:rPr>
                <w:rFonts w:ascii="Arial" w:eastAsia="Times New Roman" w:hAnsi="Arial" w:cs="Arial"/>
                <w:color w:val="000000"/>
                <w:sz w:val="12"/>
                <w:lang w:eastAsia="en-IN"/>
              </w:rPr>
              <w:br/>
              <w:t>Telemedicine, patient portals, mobile apps, reminders, e-prescriptions, and secure messaging</w:t>
            </w:r>
            <w:r w:rsidR="006700B2" w:rsidRPr="00E21203">
              <w:rPr>
                <w:rFonts w:ascii="Arial" w:eastAsia="Times New Roman" w:hAnsi="Arial" w:cs="Arial"/>
                <w:color w:val="000000"/>
                <w:sz w:val="12"/>
                <w:lang w:eastAsia="en-IN"/>
              </w:rPr>
              <w:br/>
              <w:t>Enables hybrid care delivery models especially relevant in rehab and behavioural health settings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6. Proven in Diverse Environments</w:t>
            </w:r>
            <w:r w:rsidR="006700B2" w:rsidRPr="00E21203">
              <w:rPr>
                <w:rFonts w:ascii="Arial" w:eastAsia="Times New Roman" w:hAnsi="Arial" w:cs="Arial"/>
                <w:color w:val="000000"/>
                <w:sz w:val="12"/>
                <w:lang w:eastAsia="en-IN"/>
              </w:rPr>
              <w:br/>
              <w:t>Successfully deployed in multi-site, multi-specialty, and complex care setups across the Middle East, including hospitals under 100 beds and large tertiary care networks</w:t>
            </w:r>
            <w:r w:rsidR="006700B2" w:rsidRPr="00E21203">
              <w:rPr>
                <w:rFonts w:ascii="Arial" w:eastAsia="Times New Roman" w:hAnsi="Arial" w:cs="Arial"/>
                <w:color w:val="000000"/>
                <w:sz w:val="12"/>
                <w:lang w:eastAsia="en-IN"/>
              </w:rPr>
              <w:br/>
            </w:r>
            <w:r w:rsidR="006700B2" w:rsidRPr="00E21203">
              <w:rPr>
                <w:rFonts w:ascii="Arial" w:eastAsia="Times New Roman" w:hAnsi="Arial" w:cs="Arial"/>
                <w:color w:val="000000"/>
                <w:sz w:val="12"/>
                <w:lang w:eastAsia="en-IN"/>
              </w:rPr>
              <w:br/>
            </w:r>
            <w:r w:rsidR="006700B2" w:rsidRPr="00E21203">
              <w:rPr>
                <w:rFonts w:ascii="Arial" w:eastAsia="Times New Roman" w:hAnsi="Arial" w:cs="Arial"/>
                <w:b/>
                <w:bCs/>
                <w:color w:val="000000"/>
                <w:sz w:val="12"/>
                <w:lang w:eastAsia="en-IN"/>
              </w:rPr>
              <w:t>Cloud or on premise models available based on client preference</w:t>
            </w:r>
          </w:p>
        </w:tc>
      </w:tr>
      <w:tr w:rsidR="006700B2" w:rsidRPr="00E21203" w:rsidTr="00DE0AC3">
        <w:trPr>
          <w:trHeight w:val="1152"/>
        </w:trPr>
        <w:tc>
          <w:tcPr>
            <w:tcW w:w="1282" w:type="pct"/>
            <w:shd w:val="clear" w:color="auto" w:fill="auto"/>
            <w:vAlign w:val="center"/>
            <w:hideMark/>
          </w:tcPr>
          <w:p w:rsidR="006700B2" w:rsidRPr="00E21203" w:rsidRDefault="006700B2" w:rsidP="002C2672">
            <w:pPr>
              <w:spacing w:after="0" w:line="240" w:lineRule="auto"/>
              <w:rPr>
                <w:rFonts w:ascii="Arial" w:eastAsia="Times New Roman" w:hAnsi="Arial" w:cs="Arial"/>
                <w:color w:val="000000"/>
                <w:sz w:val="12"/>
                <w:lang w:eastAsia="en-IN"/>
              </w:rPr>
            </w:pPr>
            <w:r w:rsidRPr="00E21203">
              <w:rPr>
                <w:rFonts w:ascii="Arial" w:eastAsia="Times New Roman" w:hAnsi="Arial" w:cs="Arial"/>
                <w:color w:val="000000"/>
                <w:sz w:val="12"/>
                <w:lang w:eastAsia="en-IN"/>
              </w:rPr>
              <w:t>Provide details with regards to compliance with all health information and data related to health services provided within the UAE as it must be stored, processed, and managed within UAE.</w:t>
            </w:r>
          </w:p>
        </w:tc>
        <w:tc>
          <w:tcPr>
            <w:tcW w:w="3718" w:type="pct"/>
            <w:shd w:val="clear" w:color="auto" w:fill="auto"/>
            <w:vAlign w:val="center"/>
            <w:hideMark/>
          </w:tcPr>
          <w:p w:rsidR="006700B2" w:rsidRPr="00E21203" w:rsidRDefault="00F243A4" w:rsidP="002C2672">
            <w:pPr>
              <w:spacing w:after="0" w:line="240" w:lineRule="auto"/>
              <w:rPr>
                <w:rFonts w:ascii="Arial" w:eastAsia="Times New Roman" w:hAnsi="Arial" w:cs="Arial"/>
                <w:color w:val="000000"/>
                <w:sz w:val="12"/>
                <w:lang w:eastAsia="en-IN"/>
              </w:rPr>
            </w:pPr>
            <w:r>
              <w:rPr>
                <w:rFonts w:ascii="Arial" w:eastAsia="Times New Roman" w:hAnsi="Arial" w:cs="Arial"/>
                <w:color w:val="000000"/>
                <w:sz w:val="12"/>
                <w:lang w:eastAsia="en-IN"/>
              </w:rPr>
              <w:t>Yasasii Solutions</w:t>
            </w:r>
            <w:r w:rsidR="006700B2" w:rsidRPr="00E21203">
              <w:rPr>
                <w:rFonts w:ascii="Arial" w:eastAsia="Times New Roman" w:hAnsi="Arial" w:cs="Arial"/>
                <w:color w:val="000000"/>
                <w:sz w:val="12"/>
                <w:lang w:eastAsia="en-IN"/>
              </w:rPr>
              <w:t xml:space="preserve"> fully complies with all UAE regulations concerning health data residency and information security. All patient health records and related data are </w:t>
            </w:r>
            <w:r w:rsidR="006700B2" w:rsidRPr="00E21203">
              <w:rPr>
                <w:rFonts w:ascii="Arial" w:eastAsia="Times New Roman" w:hAnsi="Arial" w:cs="Arial"/>
                <w:b/>
                <w:bCs/>
                <w:color w:val="000000"/>
                <w:sz w:val="12"/>
                <w:lang w:eastAsia="en-IN"/>
              </w:rPr>
              <w:t>stored, processed, and managed strictly within UAE borders</w:t>
            </w:r>
            <w:r w:rsidR="006700B2" w:rsidRPr="00E21203">
              <w:rPr>
                <w:rFonts w:ascii="Arial" w:eastAsia="Times New Roman" w:hAnsi="Arial" w:cs="Arial"/>
                <w:color w:val="000000"/>
                <w:sz w:val="12"/>
                <w:lang w:eastAsia="en-IN"/>
              </w:rPr>
              <w:t xml:space="preserve"> using certified Tier-III (or higher) data centres located in the country. </w:t>
            </w:r>
          </w:p>
        </w:tc>
      </w:tr>
    </w:tbl>
    <w:p w:rsidR="006700B2" w:rsidRPr="00E21203" w:rsidRDefault="006700B2">
      <w:pPr>
        <w:rPr>
          <w:rFonts w:ascii="Arial" w:hAnsi="Arial" w:cs="Arial"/>
          <w:sz w:val="12"/>
        </w:rPr>
      </w:pPr>
    </w:p>
    <w:sectPr w:rsidR="006700B2" w:rsidRPr="00E21203" w:rsidSect="00744877">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0C00" w:rsidRDefault="004F0C00" w:rsidP="006700B2">
      <w:pPr>
        <w:spacing w:after="0" w:line="240" w:lineRule="auto"/>
      </w:pPr>
      <w:r>
        <w:separator/>
      </w:r>
    </w:p>
  </w:endnote>
  <w:endnote w:type="continuationSeparator" w:id="1">
    <w:p w:rsidR="004F0C00" w:rsidRDefault="004F0C00" w:rsidP="006700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1B63" w:rsidRDefault="006F1F02">
    <w:pPr>
      <w:pStyle w:val="Footer"/>
    </w:pPr>
    <w:r>
      <w:rPr>
        <w:noProof/>
        <w:lang w:val="en-US"/>
      </w:rPr>
      <w:pict>
        <v:shapetype id="_x0000_t202" coordsize="21600,21600" o:spt="202" path="m,l,21600r21600,l21600,xe">
          <v:stroke joinstyle="miter"/>
          <v:path gradientshapeok="t" o:connecttype="rect"/>
        </v:shapetype>
        <v:shape id="_x0000_s4101" type="#_x0000_t202" style="position:absolute;margin-left:431.55pt;margin-top:25.4pt;width:85.9pt;height:15.85pt;z-index:251663360;mso-position-horizontal-relative:margin" stroked="f">
          <v:textbox style="mso-next-textbox:#_x0000_s4101">
            <w:txbxContent>
              <w:p w:rsidR="00D51B63" w:rsidRPr="00D51B63" w:rsidRDefault="00D51B63" w:rsidP="00D51B63">
                <w:pPr>
                  <w:jc w:val="center"/>
                  <w:rPr>
                    <w:rFonts w:ascii="Arial" w:hAnsi="Arial" w:cs="Arial"/>
                    <w:sz w:val="12"/>
                    <w:lang w:val="en-US"/>
                  </w:rPr>
                </w:pPr>
                <w:r>
                  <w:rPr>
                    <w:rFonts w:ascii="Arial" w:hAnsi="Arial" w:cs="Arial"/>
                    <w:sz w:val="12"/>
                    <w:lang w:val="en-US"/>
                  </w:rPr>
                  <w:t>www.yasasiisolutions.com</w:t>
                </w:r>
              </w:p>
            </w:txbxContent>
          </v:textbox>
          <w10:wrap anchorx="margin"/>
        </v:shape>
      </w:pict>
    </w:r>
    <w:r>
      <w:rPr>
        <w:noProof/>
        <w:lang w:val="en-US"/>
      </w:rPr>
      <w:pict>
        <v:shape id="_x0000_s4100" type="#_x0000_t202" style="position:absolute;margin-left:-65.8pt;margin-top:25.4pt;width:167.15pt;height:15.85pt;z-index:251662336;mso-position-horizontal-relative:margin" stroked="f">
          <v:textbox style="mso-next-textbox:#_x0000_s4100">
            <w:txbxContent>
              <w:p w:rsidR="00D51B63" w:rsidRPr="00D51B63" w:rsidRDefault="00D51B63" w:rsidP="00B34A52">
                <w:pPr>
                  <w:rPr>
                    <w:rFonts w:ascii="Arial" w:hAnsi="Arial" w:cs="Arial"/>
                    <w:sz w:val="12"/>
                    <w:lang w:val="en-US"/>
                  </w:rPr>
                </w:pPr>
                <w:r w:rsidRPr="00D51B63">
                  <w:rPr>
                    <w:rFonts w:ascii="Arial" w:hAnsi="Arial" w:cs="Arial"/>
                    <w:sz w:val="12"/>
                    <w:lang w:val="en-US"/>
                  </w:rPr>
                  <w:t>Copyright ©</w:t>
                </w:r>
                <w:r>
                  <w:rPr>
                    <w:rFonts w:ascii="Arial" w:hAnsi="Arial" w:cs="Arial"/>
                    <w:sz w:val="12"/>
                    <w:lang w:val="en-US"/>
                  </w:rPr>
                  <w:t xml:space="preserve"> </w:t>
                </w:r>
                <w:r w:rsidR="00DE0AC3">
                  <w:rPr>
                    <w:rFonts w:ascii="Arial" w:hAnsi="Arial" w:cs="Arial"/>
                    <w:sz w:val="12"/>
                    <w:lang w:val="en-US"/>
                  </w:rPr>
                  <w:t xml:space="preserve">Yasasii </w:t>
                </w:r>
                <w:r>
                  <w:rPr>
                    <w:rFonts w:ascii="Arial" w:hAnsi="Arial" w:cs="Arial"/>
                    <w:sz w:val="12"/>
                    <w:lang w:val="en-US"/>
                  </w:rPr>
                  <w:t>Solutions 2026. All Rights Reserved.</w:t>
                </w:r>
              </w:p>
            </w:txbxContent>
          </v:textbox>
          <w10:wrap anchorx="margin"/>
        </v:shape>
      </w:pict>
    </w:r>
    <w:r>
      <w:rPr>
        <w:noProof/>
        <w:lang w:val="en-US"/>
      </w:rPr>
      <w:pict>
        <v:rect id="_x0000_s4102" style="position:absolute;margin-left:-1in;margin-top:41.4pt;width:595.7pt;height:40.25pt;z-index:251664384" fillcolor="#00a8a3" stroked="f"/>
      </w:pict>
    </w:r>
    <w:r>
      <w:rPr>
        <w:noProof/>
        <w:lang w:val="en-US"/>
      </w:rPr>
      <w:pict>
        <v:shapetype id="_x0000_t32" coordsize="21600,21600" o:spt="32" o:oned="t" path="m,l21600,21600e" filled="f">
          <v:path arrowok="t" fillok="f" o:connecttype="none"/>
          <o:lock v:ext="edit" shapetype="t"/>
        </v:shapetype>
        <v:shape id="_x0000_s4099" type="#_x0000_t32" style="position:absolute;margin-left:-1in;margin-top:22.8pt;width:595.7pt;height:0;z-index:251661312" o:connectortype="straight" strokecolor="#00a8a3"/>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0C00" w:rsidRDefault="004F0C00" w:rsidP="006700B2">
      <w:pPr>
        <w:spacing w:after="0" w:line="240" w:lineRule="auto"/>
      </w:pPr>
      <w:r>
        <w:separator/>
      </w:r>
    </w:p>
  </w:footnote>
  <w:footnote w:type="continuationSeparator" w:id="1">
    <w:p w:rsidR="004F0C00" w:rsidRDefault="004F0C00" w:rsidP="006700B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00B2" w:rsidRDefault="00E21203">
    <w:pPr>
      <w:pStyle w:val="Header"/>
    </w:pPr>
    <w:r>
      <w:rPr>
        <w:noProof/>
        <w:lang w:val="en-US"/>
      </w:rPr>
      <w:drawing>
        <wp:anchor distT="0" distB="0" distL="114300" distR="114300" simplePos="0" relativeHeight="251658240" behindDoc="0" locked="0" layoutInCell="1" allowOverlap="1">
          <wp:simplePos x="0" y="0"/>
          <wp:positionH relativeFrom="margin">
            <wp:posOffset>5243830</wp:posOffset>
          </wp:positionH>
          <wp:positionV relativeFrom="margin">
            <wp:posOffset>-755015</wp:posOffset>
          </wp:positionV>
          <wp:extent cx="1319530" cy="304800"/>
          <wp:effectExtent l="19050" t="0" r="0" b="0"/>
          <wp:wrapSquare wrapText="bothSides"/>
          <wp:docPr id="3" name="Picture 2" descr="Yasasii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asasiiLogo.png"/>
                  <pic:cNvPicPr/>
                </pic:nvPicPr>
                <pic:blipFill>
                  <a:blip r:embed="rId1"/>
                  <a:stretch>
                    <a:fillRect/>
                  </a:stretch>
                </pic:blipFill>
                <pic:spPr>
                  <a:xfrm>
                    <a:off x="0" y="0"/>
                    <a:ext cx="1319530" cy="304800"/>
                  </a:xfrm>
                  <a:prstGeom prst="rect">
                    <a:avLst/>
                  </a:prstGeom>
                </pic:spPr>
              </pic:pic>
            </a:graphicData>
          </a:graphic>
        </wp:anchor>
      </w:drawing>
    </w:r>
    <w:r w:rsidR="006F1F02">
      <w:rPr>
        <w:noProof/>
        <w:lang w:val="en-US"/>
      </w:rPr>
      <w:pict>
        <v:shapetype id="_x0000_t32" coordsize="21600,21600" o:spt="32" o:oned="t" path="m,l21600,21600e" filled="f">
          <v:path arrowok="t" fillok="f" o:connecttype="none"/>
          <o:lock v:ext="edit" shapetype="t"/>
        </v:shapetype>
        <v:shape id="_x0000_s4098" type="#_x0000_t32" style="position:absolute;margin-left:-1in;margin-top:10.8pt;width:595.7pt;height:0;z-index:251660288;mso-position-horizontal-relative:text;mso-position-vertical-relative:text" o:connectortype="straight" strokecolor="#00a8a3"/>
      </w:pict>
    </w:r>
    <w:r w:rsidR="006F1F02">
      <w:rPr>
        <w:noProof/>
        <w:lang w:val="en-US"/>
      </w:rPr>
      <w:pict>
        <v:rect id="_x0000_s4097" style="position:absolute;margin-left:-1in;margin-top:-35.4pt;width:595.7pt;height:9.85pt;z-index:251659264;mso-position-horizontal-relative:text;mso-position-vertical-relative:text" fillcolor="#00a8a3" stroked="f"/>
      </w:pict>
    </w:r>
  </w:p>
  <w:p w:rsidR="006700B2" w:rsidRDefault="006700B2">
    <w:pPr>
      <w:pStyle w:val="Header"/>
    </w:pPr>
  </w:p>
  <w:p w:rsidR="006700B2" w:rsidRDefault="006700B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A1571"/>
    <w:multiLevelType w:val="hybridMultilevel"/>
    <w:tmpl w:val="5CCEC5CE"/>
    <w:lvl w:ilvl="0" w:tplc="4009000F">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4064C43"/>
    <w:multiLevelType w:val="hybridMultilevel"/>
    <w:tmpl w:val="23A0027C"/>
    <w:lvl w:ilvl="0" w:tplc="B5AE8950">
      <w:start w:val="1"/>
      <w:numFmt w:val="decimal"/>
      <w:lvlText w:val="%1."/>
      <w:lvlJc w:val="left"/>
      <w:pPr>
        <w:ind w:left="786" w:hanging="360"/>
      </w:pPr>
      <w:rPr>
        <w:rFonts w:hint="default"/>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2">
    <w:nsid w:val="20B57FC8"/>
    <w:multiLevelType w:val="hybridMultilevel"/>
    <w:tmpl w:val="59DCC9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2B6F6F60"/>
    <w:multiLevelType w:val="hybridMultilevel"/>
    <w:tmpl w:val="82348E2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535226D8"/>
    <w:multiLevelType w:val="hybridMultilevel"/>
    <w:tmpl w:val="DDD246C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6E6E5254"/>
    <w:multiLevelType w:val="multilevel"/>
    <w:tmpl w:val="5A54D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FB11CC8"/>
    <w:multiLevelType w:val="hybridMultilevel"/>
    <w:tmpl w:val="1C80AF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71994A0B"/>
    <w:multiLevelType w:val="hybridMultilevel"/>
    <w:tmpl w:val="A97A2C2C"/>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770B3495"/>
    <w:multiLevelType w:val="hybridMultilevel"/>
    <w:tmpl w:val="67208EA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B55499E"/>
    <w:multiLevelType w:val="hybridMultilevel"/>
    <w:tmpl w:val="DE5AD8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3"/>
  </w:num>
  <w:num w:numId="3">
    <w:abstractNumId w:val="6"/>
  </w:num>
  <w:num w:numId="4">
    <w:abstractNumId w:val="1"/>
  </w:num>
  <w:num w:numId="5">
    <w:abstractNumId w:val="8"/>
  </w:num>
  <w:num w:numId="6">
    <w:abstractNumId w:val="7"/>
  </w:num>
  <w:num w:numId="7">
    <w:abstractNumId w:val="9"/>
  </w:num>
  <w:num w:numId="8">
    <w:abstractNumId w:val="4"/>
  </w:num>
  <w:num w:numId="9">
    <w:abstractNumId w:val="2"/>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hdrShapeDefaults>
    <o:shapedefaults v:ext="edit" spidmax="7170">
      <o:colormru v:ext="edit" colors="#00a8a3"/>
      <o:colormenu v:ext="edit" fillcolor="#00a8a3" strokecolor="none"/>
    </o:shapedefaults>
    <o:shapelayout v:ext="edit">
      <o:idmap v:ext="edit" data="4"/>
      <o:rules v:ext="edit">
        <o:r id="V:Rule3" type="connector" idref="#_x0000_s4098"/>
        <o:r id="V:Rule4" type="connector" idref="#_x0000_s4099"/>
      </o:rules>
    </o:shapelayout>
  </w:hdrShapeDefaults>
  <w:footnotePr>
    <w:footnote w:id="0"/>
    <w:footnote w:id="1"/>
  </w:footnotePr>
  <w:endnotePr>
    <w:endnote w:id="0"/>
    <w:endnote w:id="1"/>
  </w:endnotePr>
  <w:compat/>
  <w:rsids>
    <w:rsidRoot w:val="004E071E"/>
    <w:rsid w:val="000018D9"/>
    <w:rsid w:val="002C2672"/>
    <w:rsid w:val="002F442F"/>
    <w:rsid w:val="002F48E8"/>
    <w:rsid w:val="00376AE8"/>
    <w:rsid w:val="003B456E"/>
    <w:rsid w:val="004619C0"/>
    <w:rsid w:val="004A5252"/>
    <w:rsid w:val="004C1B9F"/>
    <w:rsid w:val="004E071E"/>
    <w:rsid w:val="004E20DA"/>
    <w:rsid w:val="004F0C00"/>
    <w:rsid w:val="00534B47"/>
    <w:rsid w:val="0058084B"/>
    <w:rsid w:val="005A1150"/>
    <w:rsid w:val="006700B2"/>
    <w:rsid w:val="00685E83"/>
    <w:rsid w:val="006F1F02"/>
    <w:rsid w:val="00715E72"/>
    <w:rsid w:val="00744877"/>
    <w:rsid w:val="00752F9F"/>
    <w:rsid w:val="00981FFF"/>
    <w:rsid w:val="009921D9"/>
    <w:rsid w:val="009B07A8"/>
    <w:rsid w:val="009C2FCC"/>
    <w:rsid w:val="00A527B1"/>
    <w:rsid w:val="00A91E1A"/>
    <w:rsid w:val="00AA1381"/>
    <w:rsid w:val="00AE4D84"/>
    <w:rsid w:val="00AE665B"/>
    <w:rsid w:val="00B34A52"/>
    <w:rsid w:val="00B41DC9"/>
    <w:rsid w:val="00B821C9"/>
    <w:rsid w:val="00C42275"/>
    <w:rsid w:val="00CD19DA"/>
    <w:rsid w:val="00D1623D"/>
    <w:rsid w:val="00D51B63"/>
    <w:rsid w:val="00D7036E"/>
    <w:rsid w:val="00DE0AC3"/>
    <w:rsid w:val="00E017E5"/>
    <w:rsid w:val="00E21203"/>
    <w:rsid w:val="00F243A4"/>
    <w:rsid w:val="00FF7A2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colormru v:ext="edit" colors="#00a8a3"/>
      <o:colormenu v:ext="edit" fillcolor="#00a8a3"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877"/>
  </w:style>
  <w:style w:type="paragraph" w:styleId="Heading1">
    <w:name w:val="heading 1"/>
    <w:basedOn w:val="Normal"/>
    <w:next w:val="Normal"/>
    <w:link w:val="Heading1Char"/>
    <w:uiPriority w:val="9"/>
    <w:qFormat/>
    <w:rsid w:val="00376AE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4E071E"/>
    <w:pPr>
      <w:ind w:left="720"/>
      <w:contextualSpacing/>
    </w:pPr>
  </w:style>
  <w:style w:type="character" w:styleId="Hyperlink">
    <w:name w:val="Hyperlink"/>
    <w:basedOn w:val="DefaultParagraphFont"/>
    <w:uiPriority w:val="99"/>
    <w:unhideWhenUsed/>
    <w:rsid w:val="006700B2"/>
    <w:rPr>
      <w:color w:val="0563C1" w:themeColor="hyperlink"/>
      <w:u w:val="single"/>
    </w:rPr>
  </w:style>
  <w:style w:type="paragraph" w:styleId="Header">
    <w:name w:val="header"/>
    <w:basedOn w:val="Normal"/>
    <w:link w:val="HeaderChar"/>
    <w:uiPriority w:val="99"/>
    <w:unhideWhenUsed/>
    <w:rsid w:val="006700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00B2"/>
  </w:style>
  <w:style w:type="paragraph" w:styleId="Footer">
    <w:name w:val="footer"/>
    <w:basedOn w:val="Normal"/>
    <w:link w:val="FooterChar"/>
    <w:uiPriority w:val="99"/>
    <w:unhideWhenUsed/>
    <w:rsid w:val="006700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00B2"/>
  </w:style>
  <w:style w:type="character" w:customStyle="1" w:styleId="Heading1Char">
    <w:name w:val="Heading 1 Char"/>
    <w:basedOn w:val="DefaultParagraphFont"/>
    <w:link w:val="Heading1"/>
    <w:uiPriority w:val="9"/>
    <w:rsid w:val="00376AE8"/>
    <w:rPr>
      <w:rFonts w:asciiTheme="majorHAnsi" w:eastAsiaTheme="majorEastAsia" w:hAnsiTheme="majorHAnsi" w:cstheme="majorBidi"/>
      <w:color w:val="2E74B5" w:themeColor="accent1" w:themeShade="BF"/>
      <w:sz w:val="32"/>
      <w:szCs w:val="32"/>
    </w:rPr>
  </w:style>
  <w:style w:type="paragraph" w:customStyle="1" w:styleId="Default">
    <w:name w:val="Default"/>
    <w:qFormat/>
    <w:rsid w:val="004C1B9F"/>
    <w:pPr>
      <w:widowControl w:val="0"/>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paragraph" w:styleId="NormalWeb">
    <w:name w:val="Normal (Web)"/>
    <w:basedOn w:val="Normal"/>
    <w:uiPriority w:val="99"/>
    <w:unhideWhenUsed/>
    <w:rsid w:val="00685E8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85E83"/>
    <w:rPr>
      <w:b/>
      <w:bCs/>
    </w:rPr>
  </w:style>
  <w:style w:type="paragraph" w:styleId="BalloonText">
    <w:name w:val="Balloon Text"/>
    <w:basedOn w:val="Normal"/>
    <w:link w:val="BalloonTextChar"/>
    <w:uiPriority w:val="99"/>
    <w:semiHidden/>
    <w:unhideWhenUsed/>
    <w:rsid w:val="00D51B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1B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8181958">
      <w:bodyDiv w:val="1"/>
      <w:marLeft w:val="0"/>
      <w:marRight w:val="0"/>
      <w:marTop w:val="0"/>
      <w:marBottom w:val="0"/>
      <w:divBdr>
        <w:top w:val="none" w:sz="0" w:space="0" w:color="auto"/>
        <w:left w:val="none" w:sz="0" w:space="0" w:color="auto"/>
        <w:bottom w:val="none" w:sz="0" w:space="0" w:color="auto"/>
        <w:right w:val="none" w:sz="0" w:space="0" w:color="auto"/>
      </w:divBdr>
    </w:div>
    <w:div w:id="688414960">
      <w:bodyDiv w:val="1"/>
      <w:marLeft w:val="0"/>
      <w:marRight w:val="0"/>
      <w:marTop w:val="0"/>
      <w:marBottom w:val="0"/>
      <w:divBdr>
        <w:top w:val="none" w:sz="0" w:space="0" w:color="auto"/>
        <w:left w:val="none" w:sz="0" w:space="0" w:color="auto"/>
        <w:bottom w:val="none" w:sz="0" w:space="0" w:color="auto"/>
        <w:right w:val="none" w:sz="0" w:space="0" w:color="auto"/>
      </w:divBdr>
    </w:div>
    <w:div w:id="1480345088">
      <w:bodyDiv w:val="1"/>
      <w:marLeft w:val="0"/>
      <w:marRight w:val="0"/>
      <w:marTop w:val="0"/>
      <w:marBottom w:val="0"/>
      <w:divBdr>
        <w:top w:val="none" w:sz="0" w:space="0" w:color="auto"/>
        <w:left w:val="none" w:sz="0" w:space="0" w:color="auto"/>
        <w:bottom w:val="none" w:sz="0" w:space="0" w:color="auto"/>
        <w:right w:val="none" w:sz="0" w:space="0" w:color="auto"/>
      </w:divBdr>
    </w:div>
    <w:div w:id="1731614271">
      <w:bodyDiv w:val="1"/>
      <w:marLeft w:val="0"/>
      <w:marRight w:val="0"/>
      <w:marTop w:val="0"/>
      <w:marBottom w:val="0"/>
      <w:divBdr>
        <w:top w:val="none" w:sz="0" w:space="0" w:color="auto"/>
        <w:left w:val="none" w:sz="0" w:space="0" w:color="auto"/>
        <w:bottom w:val="none" w:sz="0" w:space="0" w:color="auto"/>
        <w:right w:val="none" w:sz="0" w:space="0" w:color="auto"/>
      </w:divBdr>
    </w:div>
    <w:div w:id="1752391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yasasiisolution.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ntact@yasasiisolution.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ontact@yasasiisolution.com" TargetMode="External"/><Relationship Id="rId4" Type="http://schemas.openxmlformats.org/officeDocument/2006/relationships/webSettings" Target="webSettings.xml"/><Relationship Id="rId9" Type="http://schemas.openxmlformats.org/officeDocument/2006/relationships/hyperlink" Target="mailto:contact@yasasiisolution.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6014</Words>
  <Characters>34280</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40214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user</cp:lastModifiedBy>
  <cp:revision>2</cp:revision>
  <cp:lastPrinted>2025-08-06T06:16:00Z</cp:lastPrinted>
  <dcterms:created xsi:type="dcterms:W3CDTF">2026-05-19T08:56:00Z</dcterms:created>
  <dcterms:modified xsi:type="dcterms:W3CDTF">2026-05-19T08:56:00Z</dcterms:modified>
</cp:coreProperties>
</file>